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05F" w:rsidRDefault="00CE40F9" w:rsidP="007E06FF">
      <w:pPr>
        <w:spacing w:after="0"/>
        <w:rPr>
          <w:rFonts w:ascii="Arial Narrow" w:hAnsi="Arial Narrow"/>
          <w:sz w:val="16"/>
          <w:szCs w:val="16"/>
        </w:rPr>
      </w:pPr>
    </w:p>
    <w:p w:rsidR="007E06FF" w:rsidRDefault="007E06FF" w:rsidP="007E06FF">
      <w:pPr>
        <w:autoSpaceDE w:val="0"/>
        <w:autoSpaceDN w:val="0"/>
        <w:adjustRightInd w:val="0"/>
        <w:spacing w:after="0" w:line="240" w:lineRule="auto"/>
        <w:contextualSpacing/>
        <w:jc w:val="center"/>
        <w:rPr>
          <w:rFonts w:ascii="Arial Narrow" w:hAnsi="Arial Narrow"/>
          <w:b/>
          <w:bCs/>
        </w:rPr>
      </w:pPr>
      <w:r>
        <w:rPr>
          <w:rFonts w:ascii="Arial Narrow" w:hAnsi="Arial Narrow"/>
          <w:b/>
          <w:bCs/>
        </w:rPr>
        <w:t xml:space="preserve">PROCEDURA OCENY I WYBORU </w:t>
      </w:r>
      <w:r>
        <w:rPr>
          <w:rFonts w:ascii="Arial Narrow" w:hAnsi="Arial Narrow"/>
          <w:b/>
        </w:rPr>
        <w:t xml:space="preserve">OPERACJI </w:t>
      </w:r>
      <w:r>
        <w:rPr>
          <w:rFonts w:ascii="Arial Narrow" w:hAnsi="Arial Narrow"/>
          <w:b/>
        </w:rPr>
        <w:br/>
        <w:t>SKŁADANYCH W RAMACH OGŁOSZEŃ O NABORACH WNIOSKÓW O UDZIELENIE WSPARCIA</w:t>
      </w:r>
    </w:p>
    <w:p w:rsidR="007E06FF" w:rsidRDefault="007E06FF" w:rsidP="007E06FF">
      <w:pPr>
        <w:autoSpaceDE w:val="0"/>
        <w:autoSpaceDN w:val="0"/>
        <w:adjustRightInd w:val="0"/>
        <w:spacing w:after="0" w:line="240" w:lineRule="auto"/>
        <w:contextualSpacing/>
        <w:jc w:val="both"/>
        <w:rPr>
          <w:rFonts w:ascii="Arial Narrow" w:hAnsi="Arial Narrow"/>
          <w:bCs/>
        </w:rPr>
      </w:pPr>
    </w:p>
    <w:p w:rsidR="007E06FF" w:rsidRDefault="007E06FF" w:rsidP="007E06FF">
      <w:pPr>
        <w:autoSpaceDE w:val="0"/>
        <w:autoSpaceDN w:val="0"/>
        <w:adjustRightInd w:val="0"/>
        <w:spacing w:after="0" w:line="240" w:lineRule="auto"/>
        <w:contextualSpacing/>
        <w:jc w:val="both"/>
        <w:rPr>
          <w:rFonts w:ascii="Arial Narrow" w:hAnsi="Arial Narrow"/>
          <w:bCs/>
        </w:rPr>
      </w:pPr>
      <w:r>
        <w:rPr>
          <w:rFonts w:ascii="Arial Narrow" w:hAnsi="Arial Narrow"/>
          <w:bCs/>
        </w:rPr>
        <w:t>Użyte w treści dokumentu terminy i skróty oznaczają:</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 xml:space="preserve">Procedura – procedura oceny i wyboru </w:t>
      </w:r>
      <w:r>
        <w:rPr>
          <w:rFonts w:ascii="Arial Narrow" w:hAnsi="Arial Narrow"/>
        </w:rPr>
        <w:t xml:space="preserve">operacji składanych w ramach ogłoszeń o naborach wniosków </w:t>
      </w:r>
      <w:r>
        <w:rPr>
          <w:rFonts w:ascii="Arial Narrow" w:hAnsi="Arial Narrow"/>
        </w:rPr>
        <w:br/>
        <w:t>o udzielenie wsparcia</w:t>
      </w:r>
    </w:p>
    <w:p w:rsidR="007E06FF" w:rsidRDefault="007E06FF" w:rsidP="00B15F86">
      <w:pPr>
        <w:pStyle w:val="Akapitzlist"/>
        <w:numPr>
          <w:ilvl w:val="0"/>
          <w:numId w:val="1"/>
        </w:numPr>
        <w:spacing w:after="0" w:line="240" w:lineRule="auto"/>
        <w:jc w:val="both"/>
        <w:rPr>
          <w:rFonts w:ascii="Arial Narrow" w:hAnsi="Arial Narrow"/>
        </w:rPr>
      </w:pPr>
      <w:r>
        <w:rPr>
          <w:rFonts w:ascii="Arial Narrow" w:hAnsi="Arial Narrow"/>
        </w:rPr>
        <w:t xml:space="preserve">Regulamin – Regulamin Rady Decyzyjnej, o którym mowa w </w:t>
      </w:r>
      <w:r>
        <w:rPr>
          <w:rFonts w:ascii="Arial Narrow" w:hAnsi="Arial Narrow"/>
          <w:bCs/>
        </w:rPr>
        <w:t>§ 18 pkt 6 oraz § 24 ust. 7</w:t>
      </w:r>
      <w:r>
        <w:rPr>
          <w:rFonts w:ascii="Arial Narrow" w:hAnsi="Arial Narrow"/>
          <w:bCs/>
          <w:color w:val="FF0000"/>
        </w:rPr>
        <w:t xml:space="preserve"> </w:t>
      </w:r>
      <w:r>
        <w:rPr>
          <w:rFonts w:ascii="Arial Narrow" w:hAnsi="Arial Narrow"/>
          <w:bCs/>
        </w:rPr>
        <w:t xml:space="preserve">Statutu LGD </w:t>
      </w:r>
      <w:r>
        <w:rPr>
          <w:rFonts w:ascii="Arial Narrow" w:hAnsi="Arial Narrow" w:cs="Calibri"/>
          <w:color w:val="000000"/>
        </w:rPr>
        <w:t>ZIELONE ŚWIATŁO</w:t>
      </w:r>
      <w:r>
        <w:rPr>
          <w:rFonts w:ascii="Arial Narrow" w:hAnsi="Arial Narrow"/>
          <w:bCs/>
        </w:rPr>
        <w:t>,</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Ogłoszenie o naborze -</w:t>
      </w:r>
      <w:r>
        <w:rPr>
          <w:rFonts w:ascii="Arial Narrow" w:hAnsi="Arial Narrow"/>
          <w:b/>
          <w:bCs/>
        </w:rPr>
        <w:t xml:space="preserve"> </w:t>
      </w:r>
      <w:r>
        <w:rPr>
          <w:rFonts w:ascii="Arial Narrow" w:hAnsi="Arial Narrow"/>
        </w:rPr>
        <w:t>ogłoszenie o naborze wniosków o udzielenie wsparcia,</w:t>
      </w:r>
      <w:r>
        <w:rPr>
          <w:rFonts w:ascii="Arial Narrow" w:hAnsi="Arial Narrow"/>
          <w:bCs/>
        </w:rPr>
        <w:t xml:space="preserve"> realizowanych przez podmioty inne niż LGD</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Nabór – okres, w którym możliwe jest składanie</w:t>
      </w:r>
      <w:r>
        <w:rPr>
          <w:rFonts w:ascii="Arial Narrow" w:hAnsi="Arial Narrow"/>
          <w:b/>
          <w:bCs/>
        </w:rPr>
        <w:t xml:space="preserve"> </w:t>
      </w:r>
      <w:r>
        <w:rPr>
          <w:rFonts w:ascii="Arial Narrow" w:hAnsi="Arial Narrow"/>
        </w:rPr>
        <w:t>wniosków o udzielenie wsparcia,</w:t>
      </w:r>
      <w:r>
        <w:rPr>
          <w:rFonts w:ascii="Arial Narrow" w:hAnsi="Arial Narrow"/>
          <w:bCs/>
        </w:rPr>
        <w:t xml:space="preserve"> realizowanych przez podmioty inne niż LGD</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cs="Calibri"/>
          <w:color w:val="000000"/>
        </w:rPr>
        <w:t>LGD ZIELONE ŚWIATŁO</w:t>
      </w:r>
      <w:r>
        <w:rPr>
          <w:rFonts w:ascii="Arial Narrow" w:hAnsi="Arial Narrow"/>
          <w:bCs/>
        </w:rPr>
        <w:t xml:space="preserve">–LOKALNA GRUPA DZIAŁANIA </w:t>
      </w:r>
      <w:r>
        <w:rPr>
          <w:rFonts w:ascii="Arial Narrow" w:hAnsi="Arial Narrow" w:cs="Calibri"/>
          <w:color w:val="000000"/>
        </w:rPr>
        <w:t>ZIELONE ŚWIATŁO</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ZWL – Zarząd Województwa Lubuskiego</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 xml:space="preserve">Harmonogram - Harmonogram planowanych naborów wniosków o udzielenie wsparcia na wdrażanie operacji </w:t>
      </w:r>
      <w:r>
        <w:rPr>
          <w:rFonts w:ascii="Arial Narrow" w:hAnsi="Arial Narrow"/>
          <w:bCs/>
        </w:rPr>
        <w:br/>
        <w:t>w ramach LSR</w:t>
      </w:r>
      <w:r>
        <w:rPr>
          <w:rFonts w:ascii="Arial Narrow" w:hAnsi="Arial Narrow"/>
        </w:rPr>
        <w:t xml:space="preserve"> stanowiący załącznik nr 2 do Umowy ramowej</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rPr>
        <w:t xml:space="preserve">Zarząd – Zarząd </w:t>
      </w:r>
      <w:r>
        <w:rPr>
          <w:rFonts w:ascii="Arial Narrow" w:hAnsi="Arial Narrow"/>
          <w:bCs/>
        </w:rPr>
        <w:t xml:space="preserve">LGD </w:t>
      </w:r>
      <w:r>
        <w:rPr>
          <w:rFonts w:ascii="Arial Narrow" w:hAnsi="Arial Narrow" w:cs="Calibri"/>
          <w:color w:val="000000"/>
        </w:rPr>
        <w:t>ZIELONE ŚWIATŁO</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rPr>
        <w:t>Karta oceny – Karta oceny operacji składanych w ramach ogłoszeń o naborach wniosków o udzielenie wsparcia</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Rejestr wniosków – Rejestr wniosków o udzielenie wsparcia</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 xml:space="preserve">Rada – Rada w myśl Statutu </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 xml:space="preserve">Przewodniczący – osoba prowadząca posiedzenie Rady - Przewodniczący lub Zastępca Przewodniczącego w myśl Regulaminu </w:t>
      </w:r>
    </w:p>
    <w:p w:rsidR="007E06FF" w:rsidRDefault="007E06FF"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Sekretarz – osoba wybrana podczas posiedzenia Rady do pełnienia funkcji skrutacyjnych</w:t>
      </w:r>
    </w:p>
    <w:p w:rsidR="00150FE9" w:rsidRDefault="00150FE9" w:rsidP="00B15F86">
      <w:pPr>
        <w:numPr>
          <w:ilvl w:val="0"/>
          <w:numId w:val="1"/>
        </w:numPr>
        <w:autoSpaceDE w:val="0"/>
        <w:autoSpaceDN w:val="0"/>
        <w:adjustRightInd w:val="0"/>
        <w:spacing w:after="0" w:line="240" w:lineRule="auto"/>
        <w:contextualSpacing/>
        <w:jc w:val="both"/>
        <w:rPr>
          <w:rFonts w:ascii="Arial Narrow" w:hAnsi="Arial Narrow"/>
          <w:bCs/>
        </w:rPr>
      </w:pPr>
      <w:r>
        <w:rPr>
          <w:rFonts w:ascii="Arial Narrow" w:hAnsi="Arial Narrow"/>
          <w:bCs/>
        </w:rPr>
        <w:t>Operacja – projekt, wniosek, planowany do realizacji</w:t>
      </w:r>
    </w:p>
    <w:p w:rsidR="007E06FF" w:rsidRDefault="007E06FF" w:rsidP="00B15F86">
      <w:pPr>
        <w:autoSpaceDE w:val="0"/>
        <w:autoSpaceDN w:val="0"/>
        <w:adjustRightInd w:val="0"/>
        <w:spacing w:after="0" w:line="240" w:lineRule="auto"/>
        <w:contextualSpacing/>
        <w:jc w:val="both"/>
        <w:rPr>
          <w:rFonts w:ascii="Arial Narrow" w:hAnsi="Arial Narrow"/>
          <w:b/>
          <w:bCs/>
        </w:rPr>
      </w:pPr>
    </w:p>
    <w:p w:rsidR="007E06FF" w:rsidRDefault="007E06FF" w:rsidP="00B15F86">
      <w:pPr>
        <w:autoSpaceDE w:val="0"/>
        <w:autoSpaceDN w:val="0"/>
        <w:adjustRightInd w:val="0"/>
        <w:spacing w:after="0" w:line="240" w:lineRule="auto"/>
        <w:contextualSpacing/>
        <w:jc w:val="both"/>
        <w:rPr>
          <w:rFonts w:ascii="Arial Narrow" w:hAnsi="Arial Narrow"/>
          <w:b/>
          <w:bCs/>
        </w:rPr>
      </w:pPr>
      <w:r>
        <w:rPr>
          <w:rFonts w:ascii="Arial Narrow" w:hAnsi="Arial Narrow"/>
          <w:b/>
          <w:bCs/>
        </w:rPr>
        <w:t>§1 Informacje ogólne</w:t>
      </w:r>
    </w:p>
    <w:p w:rsidR="007E06FF" w:rsidRPr="00A65996" w:rsidRDefault="007E06FF" w:rsidP="004D7AD6">
      <w:pPr>
        <w:numPr>
          <w:ilvl w:val="0"/>
          <w:numId w:val="2"/>
        </w:numPr>
        <w:tabs>
          <w:tab w:val="left" w:pos="0"/>
        </w:tabs>
        <w:autoSpaceDE w:val="0"/>
        <w:autoSpaceDN w:val="0"/>
        <w:adjustRightInd w:val="0"/>
        <w:spacing w:after="0" w:line="240" w:lineRule="auto"/>
        <w:ind w:left="426"/>
        <w:contextualSpacing/>
        <w:jc w:val="both"/>
        <w:rPr>
          <w:rFonts w:ascii="Arial Narrow" w:hAnsi="Arial Narrow"/>
          <w:bCs/>
        </w:rPr>
      </w:pPr>
      <w:r w:rsidRPr="00A65996">
        <w:rPr>
          <w:rFonts w:ascii="Arial Narrow" w:hAnsi="Arial Narrow"/>
        </w:rPr>
        <w:t>W ramach stosowania Procedury obowiązują zapisy i ustalenia Regulaminu</w:t>
      </w:r>
      <w:r w:rsidR="00A65996">
        <w:rPr>
          <w:rFonts w:ascii="Arial Narrow" w:hAnsi="Arial Narrow"/>
        </w:rPr>
        <w:t>.</w:t>
      </w:r>
    </w:p>
    <w:p w:rsidR="007E06FF" w:rsidRDefault="007E06FF" w:rsidP="004D7AD6">
      <w:pPr>
        <w:numPr>
          <w:ilvl w:val="0"/>
          <w:numId w:val="2"/>
        </w:numPr>
        <w:tabs>
          <w:tab w:val="left" w:pos="0"/>
        </w:tabs>
        <w:autoSpaceDE w:val="0"/>
        <w:autoSpaceDN w:val="0"/>
        <w:adjustRightInd w:val="0"/>
        <w:spacing w:after="0" w:line="240" w:lineRule="auto"/>
        <w:ind w:left="426"/>
        <w:contextualSpacing/>
        <w:jc w:val="both"/>
        <w:rPr>
          <w:rFonts w:ascii="Arial Narrow" w:hAnsi="Arial Narrow"/>
          <w:bCs/>
        </w:rPr>
      </w:pPr>
      <w:r>
        <w:rPr>
          <w:rFonts w:ascii="Arial Narrow" w:hAnsi="Arial Narrow"/>
          <w:bCs/>
        </w:rPr>
        <w:t>Niniejsza procedura dotyczy:</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sposobu ustalania terminu Naboru,</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treści Ogłoszenia o naborze,</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formy  publikowania Ogłoszenia o naborze,</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sposobu rejestracji wniosków,</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sposobu wycofania wniosku,</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 xml:space="preserve">oceny i wyboru wniosków na operacje </w:t>
      </w:r>
      <w:r>
        <w:rPr>
          <w:rFonts w:ascii="Arial Narrow" w:hAnsi="Arial Narrow"/>
        </w:rPr>
        <w:t>składane w ramach Ogłoszeń o naborach,</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rPr>
        <w:t>terminów informowania o wynikach oceny i wyboru,</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prawa do wniesienie protestu,</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przekazania dokumentacji do ZWL,</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warunków zmiany procedury,</w:t>
      </w:r>
    </w:p>
    <w:p w:rsidR="007E06FF" w:rsidRDefault="007E06FF" w:rsidP="004D7AD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podział zadań i zakres odpowiedzialności.</w:t>
      </w:r>
    </w:p>
    <w:p w:rsidR="007E06FF" w:rsidRDefault="007E06FF" w:rsidP="004D7AD6">
      <w:pPr>
        <w:numPr>
          <w:ilvl w:val="0"/>
          <w:numId w:val="2"/>
        </w:numPr>
        <w:tabs>
          <w:tab w:val="left" w:pos="0"/>
        </w:tabs>
        <w:autoSpaceDE w:val="0"/>
        <w:autoSpaceDN w:val="0"/>
        <w:adjustRightInd w:val="0"/>
        <w:spacing w:after="0" w:line="240" w:lineRule="auto"/>
        <w:ind w:left="426"/>
        <w:contextualSpacing/>
        <w:jc w:val="both"/>
        <w:rPr>
          <w:rFonts w:ascii="Arial Narrow" w:hAnsi="Arial Narrow"/>
          <w:bCs/>
        </w:rPr>
      </w:pPr>
      <w:r>
        <w:rPr>
          <w:rFonts w:ascii="Arial Narrow" w:hAnsi="Arial Narrow"/>
          <w:bCs/>
        </w:rPr>
        <w:t xml:space="preserve">Niniejsza procedura nie reguluje oceny i wyboru wniosków o powierzenie grantów w ramach realizowanych przez LGD </w:t>
      </w:r>
      <w:r>
        <w:rPr>
          <w:rFonts w:ascii="Arial Narrow" w:hAnsi="Arial Narrow" w:cs="Calibri"/>
          <w:color w:val="000000"/>
        </w:rPr>
        <w:t>ZIELONE ŚWIATŁO</w:t>
      </w:r>
      <w:r>
        <w:rPr>
          <w:rFonts w:ascii="Arial Narrow" w:hAnsi="Arial Narrow"/>
          <w:bCs/>
        </w:rPr>
        <w:t xml:space="preserve"> projektów grantowych.</w:t>
      </w:r>
    </w:p>
    <w:p w:rsidR="007E06FF" w:rsidRDefault="007E06FF" w:rsidP="004D7AD6">
      <w:pPr>
        <w:numPr>
          <w:ilvl w:val="0"/>
          <w:numId w:val="2"/>
        </w:numPr>
        <w:tabs>
          <w:tab w:val="left" w:pos="0"/>
        </w:tabs>
        <w:autoSpaceDE w:val="0"/>
        <w:autoSpaceDN w:val="0"/>
        <w:adjustRightInd w:val="0"/>
        <w:spacing w:after="0" w:line="240" w:lineRule="auto"/>
        <w:ind w:left="426"/>
        <w:contextualSpacing/>
        <w:jc w:val="both"/>
        <w:rPr>
          <w:rFonts w:ascii="Arial Narrow" w:hAnsi="Arial Narrow"/>
          <w:bCs/>
        </w:rPr>
      </w:pPr>
      <w:r>
        <w:rPr>
          <w:rFonts w:ascii="Arial Narrow" w:hAnsi="Arial Narrow"/>
          <w:bCs/>
        </w:rPr>
        <w:t xml:space="preserve">Procedura publikowana jest na stronie internetowej </w:t>
      </w:r>
      <w:r>
        <w:rPr>
          <w:rFonts w:ascii="Arial Narrow" w:hAnsi="Arial Narrow"/>
        </w:rPr>
        <w:t xml:space="preserve">LGD </w:t>
      </w:r>
      <w:r>
        <w:rPr>
          <w:rFonts w:ascii="Arial Narrow" w:hAnsi="Arial Narrow" w:cs="Calibri"/>
          <w:color w:val="000000"/>
        </w:rPr>
        <w:t>ZIELONE ŚWIATŁO</w:t>
      </w:r>
      <w:r>
        <w:rPr>
          <w:rFonts w:ascii="Arial Narrow" w:hAnsi="Arial Narrow"/>
        </w:rPr>
        <w:t xml:space="preserve">, dostępna jest do wglądu </w:t>
      </w:r>
      <w:r>
        <w:rPr>
          <w:rFonts w:ascii="Arial Narrow" w:hAnsi="Arial Narrow"/>
        </w:rPr>
        <w:br/>
        <w:t xml:space="preserve">w biurze LGD </w:t>
      </w:r>
      <w:r>
        <w:rPr>
          <w:rFonts w:ascii="Arial Narrow" w:hAnsi="Arial Narrow" w:cs="Calibri"/>
          <w:color w:val="000000"/>
        </w:rPr>
        <w:t>ZIELONE ŚWIATŁO</w:t>
      </w:r>
      <w:r>
        <w:rPr>
          <w:rFonts w:ascii="Arial Narrow" w:hAnsi="Arial Narrow"/>
        </w:rPr>
        <w:t>.</w:t>
      </w:r>
    </w:p>
    <w:p w:rsidR="007E06FF" w:rsidRDefault="007E06FF" w:rsidP="007E06FF">
      <w:pPr>
        <w:autoSpaceDE w:val="0"/>
        <w:autoSpaceDN w:val="0"/>
        <w:adjustRightInd w:val="0"/>
        <w:spacing w:after="0" w:line="240" w:lineRule="auto"/>
        <w:contextualSpacing/>
        <w:jc w:val="both"/>
        <w:rPr>
          <w:rFonts w:ascii="Arial Narrow" w:hAnsi="Arial Narrow"/>
          <w:b/>
          <w:bCs/>
        </w:rPr>
      </w:pPr>
    </w:p>
    <w:p w:rsidR="007E06FF" w:rsidRDefault="007E06FF" w:rsidP="007E06FF">
      <w:pPr>
        <w:autoSpaceDE w:val="0"/>
        <w:autoSpaceDN w:val="0"/>
        <w:adjustRightInd w:val="0"/>
        <w:spacing w:after="0" w:line="240" w:lineRule="auto"/>
        <w:contextualSpacing/>
        <w:jc w:val="center"/>
        <w:rPr>
          <w:rFonts w:ascii="Arial Narrow" w:hAnsi="Arial Narrow"/>
          <w:b/>
          <w:bCs/>
        </w:rPr>
      </w:pPr>
      <w:r>
        <w:rPr>
          <w:rFonts w:ascii="Arial Narrow" w:hAnsi="Arial Narrow"/>
          <w:b/>
          <w:bCs/>
        </w:rPr>
        <w:t>§2 Ogłoszenie o naborze</w:t>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bCs/>
        </w:rPr>
      </w:pPr>
      <w:r>
        <w:rPr>
          <w:rFonts w:ascii="Arial Narrow" w:hAnsi="Arial Narrow"/>
          <w:bCs/>
        </w:rPr>
        <w:t xml:space="preserve">Przed rozpoczęciem po raz pierwszy  procedury naboru konieczne jest ustalenie pomiędzy LGD </w:t>
      </w:r>
      <w:r>
        <w:rPr>
          <w:rFonts w:ascii="Arial Narrow" w:hAnsi="Arial Narrow" w:cs="Calibri"/>
          <w:color w:val="000000"/>
        </w:rPr>
        <w:t>ZIELONE ŚWIATŁO,</w:t>
      </w:r>
      <w:r>
        <w:rPr>
          <w:rFonts w:ascii="Arial Narrow" w:hAnsi="Arial Narrow"/>
          <w:bCs/>
        </w:rPr>
        <w:t xml:space="preserve"> a ZWL zasad komunikowania się obejmujących formę kontaktów pozwalającą zachować ślad rewizyjny i przestrzeganie terminów.</w:t>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bCs/>
        </w:rPr>
      </w:pPr>
      <w:r>
        <w:rPr>
          <w:rFonts w:ascii="Arial Narrow" w:hAnsi="Arial Narrow"/>
          <w:bCs/>
        </w:rPr>
        <w:t xml:space="preserve">Pierwszym działaniem w ramach ogłoszenia każdego, poza pierwszym, naboru jest wystąpienie do ZWL, </w:t>
      </w:r>
      <w:r>
        <w:rPr>
          <w:rFonts w:ascii="Arial Narrow" w:hAnsi="Arial Narrow"/>
          <w:bCs/>
        </w:rPr>
        <w:br/>
        <w:t>w celu uzyskanie informacji o wysokości dostępnych środków w ramach poddziałania 19.2.</w:t>
      </w:r>
    </w:p>
    <w:p w:rsidR="007E06FF" w:rsidRPr="00B15F86" w:rsidRDefault="007E06FF" w:rsidP="00150FE9">
      <w:pPr>
        <w:numPr>
          <w:ilvl w:val="0"/>
          <w:numId w:val="4"/>
        </w:numPr>
        <w:autoSpaceDE w:val="0"/>
        <w:autoSpaceDN w:val="0"/>
        <w:adjustRightInd w:val="0"/>
        <w:spacing w:after="0" w:line="240" w:lineRule="auto"/>
        <w:ind w:left="426"/>
        <w:contextualSpacing/>
        <w:jc w:val="both"/>
        <w:rPr>
          <w:rFonts w:ascii="Arial Narrow" w:hAnsi="Arial Narrow"/>
          <w:b/>
          <w:bCs/>
        </w:rPr>
      </w:pPr>
      <w:r w:rsidRPr="00B15F86">
        <w:rPr>
          <w:rFonts w:ascii="Arial Narrow" w:hAnsi="Arial Narrow"/>
          <w:bCs/>
        </w:rPr>
        <w:t xml:space="preserve">Decyzję w sprawie wszczęcia Procedury uchwałą podejmuje Zarząd w oparciu o Harmonogram, wskazując zakres Ogłoszenia o naborze pozwalający składać wnioski w ramach poszczególnych przedsięwzięć. </w:t>
      </w:r>
      <w:r w:rsidR="00B15F86" w:rsidRPr="00B15F86">
        <w:rPr>
          <w:rFonts w:ascii="Arial Narrow" w:hAnsi="Arial Narrow"/>
          <w:bCs/>
        </w:rPr>
        <w:br/>
      </w:r>
      <w:r w:rsidRPr="00B15F86">
        <w:rPr>
          <w:rFonts w:ascii="Arial Narrow" w:hAnsi="Arial Narrow"/>
          <w:bCs/>
        </w:rPr>
        <w:lastRenderedPageBreak/>
        <w:t>Nie dopuszcza się  ujmowania w Ogłoszeniu o naborze przedsięwzięć, dla których osiągnięto założone wskaźników produktu.</w:t>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b/>
          <w:bCs/>
        </w:rPr>
      </w:pPr>
      <w:r>
        <w:rPr>
          <w:rFonts w:ascii="Arial Narrow" w:hAnsi="Arial Narrow"/>
        </w:rPr>
        <w:t xml:space="preserve">LGD </w:t>
      </w:r>
      <w:r>
        <w:rPr>
          <w:rFonts w:ascii="Arial Narrow" w:hAnsi="Arial Narrow" w:cs="Calibri"/>
          <w:color w:val="000000"/>
        </w:rPr>
        <w:t>ZIELONE ŚWIATŁO</w:t>
      </w:r>
      <w:r>
        <w:rPr>
          <w:rFonts w:ascii="Arial Narrow" w:hAnsi="Arial Narrow"/>
        </w:rPr>
        <w:t xml:space="preserve"> występuje do ZWL o ustalenie terminu naboru nie później niż 30 dni przed planowanym terminem rozpoczęcia biegu Naboru.</w:t>
      </w:r>
      <w:r>
        <w:rPr>
          <w:rFonts w:ascii="Arial Narrow" w:hAnsi="Arial Narrow"/>
          <w:b/>
          <w:bCs/>
        </w:rPr>
        <w:t xml:space="preserve"> </w:t>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b/>
          <w:bCs/>
        </w:rPr>
      </w:pPr>
      <w:r>
        <w:rPr>
          <w:rFonts w:ascii="Arial Narrow" w:hAnsi="Arial Narrow"/>
        </w:rPr>
        <w:t xml:space="preserve">LGD </w:t>
      </w:r>
      <w:r>
        <w:rPr>
          <w:rFonts w:ascii="Arial Narrow" w:hAnsi="Arial Narrow" w:cs="Calibri"/>
          <w:color w:val="000000"/>
        </w:rPr>
        <w:t>ZIELONE ŚWIATŁO</w:t>
      </w:r>
      <w:r>
        <w:rPr>
          <w:rFonts w:ascii="Arial Narrow" w:hAnsi="Arial Narrow"/>
        </w:rPr>
        <w:t xml:space="preserve"> podaje do publicznej wiadomości Ogłoszenie o naborze, po spełnieni</w:t>
      </w:r>
      <w:r w:rsidR="007D7B0E">
        <w:rPr>
          <w:rFonts w:ascii="Arial Narrow" w:hAnsi="Arial Narrow"/>
        </w:rPr>
        <w:t xml:space="preserve">u warunku, </w:t>
      </w:r>
      <w:r w:rsidR="007D7B0E">
        <w:rPr>
          <w:rFonts w:ascii="Arial Narrow" w:hAnsi="Arial Narrow"/>
        </w:rPr>
        <w:br/>
        <w:t>o którym mowa w § 2 ust. 4</w:t>
      </w:r>
      <w:r>
        <w:rPr>
          <w:rFonts w:ascii="Arial Narrow" w:hAnsi="Arial Narrow"/>
        </w:rPr>
        <w:t>, w szczególności na swojej stronie internetowej – wskazując przy tym datę publikacji, nie wcześniej niż 30 dni i nie później niż 14 dni przed planowanym terminem rozpoczęcia Naboru.</w:t>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b/>
          <w:bCs/>
        </w:rPr>
      </w:pPr>
      <w:r>
        <w:rPr>
          <w:rFonts w:ascii="Arial Narrow" w:hAnsi="Arial Narrow"/>
        </w:rPr>
        <w:t>W zależności od grupy docelowej, o czym mowa w Planie komunikacji, Ogłoszenie o naborze może być również publikowane w stosownych środkach masowego przekazu, prasie lokalnej, na tablicach ogłoszeń lub wysyłane bezpośrednio do potencjalnych wnioskodawców.</w:t>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b/>
          <w:bCs/>
        </w:rPr>
      </w:pPr>
      <w:r>
        <w:rPr>
          <w:rFonts w:ascii="Arial Narrow" w:hAnsi="Arial Narrow"/>
        </w:rPr>
        <w:t>Okres trwania Naboru nie może trwać krócej niż 14 dni i nie dłużej niż 30 dni.</w:t>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b/>
          <w:bCs/>
        </w:rPr>
      </w:pPr>
      <w:r>
        <w:rPr>
          <w:rFonts w:ascii="Arial Narrow" w:hAnsi="Arial Narrow"/>
        </w:rPr>
        <w:t>Ogłoszenie o naborze zawiera w szczególności:</w:t>
      </w:r>
    </w:p>
    <w:p w:rsidR="007E06FF" w:rsidRDefault="007E06FF" w:rsidP="004D7AD6">
      <w:pPr>
        <w:numPr>
          <w:ilvl w:val="1"/>
          <w:numId w:val="5"/>
        </w:numPr>
        <w:autoSpaceDE w:val="0"/>
        <w:autoSpaceDN w:val="0"/>
        <w:adjustRightInd w:val="0"/>
        <w:spacing w:after="0" w:line="240" w:lineRule="auto"/>
        <w:ind w:left="851"/>
        <w:contextualSpacing/>
        <w:jc w:val="both"/>
        <w:rPr>
          <w:rFonts w:ascii="Arial Narrow" w:hAnsi="Arial Narrow"/>
        </w:rPr>
      </w:pPr>
      <w:r>
        <w:rPr>
          <w:rFonts w:ascii="Arial Narrow" w:hAnsi="Arial Narrow"/>
        </w:rPr>
        <w:t>termin i miejsce składania wniosków,</w:t>
      </w:r>
    </w:p>
    <w:p w:rsidR="007E06FF" w:rsidRDefault="007E06FF" w:rsidP="004D7AD6">
      <w:pPr>
        <w:numPr>
          <w:ilvl w:val="1"/>
          <w:numId w:val="5"/>
        </w:numPr>
        <w:autoSpaceDE w:val="0"/>
        <w:autoSpaceDN w:val="0"/>
        <w:adjustRightInd w:val="0"/>
        <w:spacing w:after="0" w:line="240" w:lineRule="auto"/>
        <w:ind w:left="851"/>
        <w:contextualSpacing/>
        <w:jc w:val="both"/>
        <w:rPr>
          <w:rFonts w:ascii="Arial Narrow" w:hAnsi="Arial Narrow"/>
        </w:rPr>
      </w:pPr>
      <w:r>
        <w:rPr>
          <w:rFonts w:ascii="Arial Narrow" w:hAnsi="Arial Narrow"/>
        </w:rPr>
        <w:t>formy wsparcia,</w:t>
      </w:r>
    </w:p>
    <w:p w:rsidR="007E06FF" w:rsidRDefault="007E06FF" w:rsidP="004D7AD6">
      <w:pPr>
        <w:numPr>
          <w:ilvl w:val="1"/>
          <w:numId w:val="5"/>
        </w:numPr>
        <w:autoSpaceDE w:val="0"/>
        <w:autoSpaceDN w:val="0"/>
        <w:adjustRightInd w:val="0"/>
        <w:spacing w:after="0" w:line="240" w:lineRule="auto"/>
        <w:ind w:left="851"/>
        <w:contextualSpacing/>
        <w:jc w:val="both"/>
        <w:rPr>
          <w:rFonts w:ascii="Arial Narrow" w:hAnsi="Arial Narrow"/>
        </w:rPr>
      </w:pPr>
      <w:r>
        <w:rPr>
          <w:rFonts w:ascii="Arial Narrow" w:hAnsi="Arial Narrow"/>
        </w:rPr>
        <w:t>zakres tematyczny operacji,</w:t>
      </w:r>
    </w:p>
    <w:p w:rsidR="007E06FF" w:rsidRDefault="007E06FF" w:rsidP="004D7AD6">
      <w:pPr>
        <w:numPr>
          <w:ilvl w:val="1"/>
          <w:numId w:val="5"/>
        </w:numPr>
        <w:autoSpaceDE w:val="0"/>
        <w:autoSpaceDN w:val="0"/>
        <w:adjustRightInd w:val="0"/>
        <w:spacing w:after="0" w:line="240" w:lineRule="auto"/>
        <w:ind w:left="851"/>
        <w:contextualSpacing/>
        <w:jc w:val="both"/>
        <w:rPr>
          <w:rFonts w:ascii="Arial Narrow" w:hAnsi="Arial Narrow"/>
        </w:rPr>
      </w:pPr>
      <w:r>
        <w:rPr>
          <w:rFonts w:ascii="Arial Narrow" w:hAnsi="Arial Narrow"/>
        </w:rPr>
        <w:t>warunki udzielenia wsparcia,</w:t>
      </w:r>
    </w:p>
    <w:p w:rsidR="007E06FF" w:rsidRDefault="007E06FF" w:rsidP="004D7AD6">
      <w:pPr>
        <w:numPr>
          <w:ilvl w:val="1"/>
          <w:numId w:val="5"/>
        </w:numPr>
        <w:autoSpaceDE w:val="0"/>
        <w:autoSpaceDN w:val="0"/>
        <w:adjustRightInd w:val="0"/>
        <w:spacing w:after="0" w:line="240" w:lineRule="auto"/>
        <w:ind w:left="851"/>
        <w:contextualSpacing/>
        <w:jc w:val="both"/>
        <w:rPr>
          <w:rFonts w:ascii="Arial Narrow" w:hAnsi="Arial Narrow"/>
        </w:rPr>
      </w:pPr>
      <w:r>
        <w:rPr>
          <w:rFonts w:ascii="Arial Narrow" w:hAnsi="Arial Narrow"/>
        </w:rPr>
        <w:t>kryteria wyboru operacji wraz ze wskazaniem ich opisu, zasad przyznawania punktów i minimalnej liczby punktów, której uzyskanie jest warunkiem wyboru operacji,</w:t>
      </w:r>
    </w:p>
    <w:p w:rsidR="007E06FF" w:rsidRPr="000F31F1" w:rsidRDefault="007E06FF" w:rsidP="004D7AD6">
      <w:pPr>
        <w:numPr>
          <w:ilvl w:val="1"/>
          <w:numId w:val="5"/>
        </w:numPr>
        <w:autoSpaceDE w:val="0"/>
        <w:autoSpaceDN w:val="0"/>
        <w:adjustRightInd w:val="0"/>
        <w:spacing w:after="0" w:line="240" w:lineRule="auto"/>
        <w:ind w:left="851"/>
        <w:contextualSpacing/>
        <w:jc w:val="both"/>
        <w:rPr>
          <w:rFonts w:ascii="Arial Narrow" w:hAnsi="Arial Narrow"/>
        </w:rPr>
      </w:pPr>
      <w:commentRangeStart w:id="0"/>
      <w:r w:rsidRPr="000F31F1">
        <w:rPr>
          <w:rFonts w:ascii="Arial Narrow" w:hAnsi="Arial Narrow"/>
          <w:strike/>
        </w:rPr>
        <w:t>informację o wymaganych dokumentach, potwierdzających spełnienie warunków udzielenia wsparcia oraz kryteriów wyboru operacji,</w:t>
      </w:r>
      <w:r w:rsidR="000F31F1">
        <w:rPr>
          <w:rFonts w:ascii="Arial Narrow" w:hAnsi="Arial Narrow"/>
          <w:strike/>
        </w:rPr>
        <w:t xml:space="preserve">  </w:t>
      </w:r>
      <w:r w:rsidR="000F31F1" w:rsidRPr="000F31F1">
        <w:rPr>
          <w:rFonts w:ascii="Arial Narrow" w:hAnsi="Arial Narrow"/>
        </w:rPr>
        <w:t>informacja o warunkach dodatkowych</w:t>
      </w:r>
      <w:commentRangeEnd w:id="0"/>
      <w:r w:rsidR="000F31F1">
        <w:rPr>
          <w:rStyle w:val="Odwoaniedokomentarza"/>
        </w:rPr>
        <w:commentReference w:id="0"/>
      </w:r>
    </w:p>
    <w:p w:rsidR="007E06FF" w:rsidRDefault="007E06FF" w:rsidP="004D7AD6">
      <w:pPr>
        <w:numPr>
          <w:ilvl w:val="1"/>
          <w:numId w:val="5"/>
        </w:numPr>
        <w:autoSpaceDE w:val="0"/>
        <w:autoSpaceDN w:val="0"/>
        <w:adjustRightInd w:val="0"/>
        <w:spacing w:after="0" w:line="240" w:lineRule="auto"/>
        <w:ind w:left="851"/>
        <w:contextualSpacing/>
        <w:jc w:val="both"/>
        <w:rPr>
          <w:rFonts w:ascii="Arial Narrow" w:hAnsi="Arial Narrow"/>
        </w:rPr>
      </w:pPr>
      <w:r>
        <w:rPr>
          <w:rFonts w:ascii="Arial Narrow" w:hAnsi="Arial Narrow"/>
        </w:rPr>
        <w:t>wskazanie wysokości limitu środków w ramach ogłaszanego naboru,</w:t>
      </w:r>
    </w:p>
    <w:p w:rsidR="007E06FF" w:rsidRDefault="007E06FF" w:rsidP="004D7AD6">
      <w:pPr>
        <w:numPr>
          <w:ilvl w:val="1"/>
          <w:numId w:val="5"/>
        </w:numPr>
        <w:autoSpaceDE w:val="0"/>
        <w:autoSpaceDN w:val="0"/>
        <w:adjustRightInd w:val="0"/>
        <w:spacing w:after="0" w:line="240" w:lineRule="auto"/>
        <w:ind w:left="851"/>
        <w:contextualSpacing/>
        <w:jc w:val="both"/>
        <w:rPr>
          <w:rFonts w:ascii="Arial Narrow" w:hAnsi="Arial Narrow"/>
        </w:rPr>
      </w:pPr>
      <w:r>
        <w:rPr>
          <w:rFonts w:ascii="Arial Narrow" w:hAnsi="Arial Narrow"/>
        </w:rPr>
        <w:t>informację o miejscu udostępnienia LSR, formularza wniosku o udzielenie wsparcia, formularza wniosku o płatność oraz formularza umowy o udzielenie wsparcia,</w:t>
      </w:r>
    </w:p>
    <w:p w:rsidR="007E06FF" w:rsidRDefault="007E06FF" w:rsidP="004D7AD6">
      <w:pPr>
        <w:numPr>
          <w:ilvl w:val="1"/>
          <w:numId w:val="5"/>
        </w:numPr>
        <w:autoSpaceDE w:val="0"/>
        <w:autoSpaceDN w:val="0"/>
        <w:adjustRightInd w:val="0"/>
        <w:spacing w:after="0" w:line="240" w:lineRule="auto"/>
        <w:ind w:left="851"/>
        <w:contextualSpacing/>
        <w:jc w:val="both"/>
        <w:rPr>
          <w:rFonts w:ascii="Arial Narrow" w:hAnsi="Arial Narrow"/>
        </w:rPr>
      </w:pPr>
      <w:r>
        <w:rPr>
          <w:rFonts w:ascii="Arial Narrow" w:hAnsi="Arial Narrow"/>
        </w:rPr>
        <w:t>informację o miejscu udostępnienia procedury oceny wniosku.</w:t>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Treść Ogłoszenia o naborze i treść kryteriów wyboru, ani ustalone wymogi nie mogą ulec zmianie </w:t>
      </w:r>
      <w:r>
        <w:rPr>
          <w:rFonts w:ascii="Arial Narrow" w:hAnsi="Arial Narrow"/>
        </w:rPr>
        <w:br/>
        <w:t>po opublikowaniu Ogłoszenia o naborze.</w:t>
      </w:r>
      <w:r w:rsidR="00EA60C7">
        <w:rPr>
          <w:rFonts w:ascii="Arial Narrow" w:hAnsi="Arial Narrow"/>
        </w:rPr>
        <w:t xml:space="preserve"> </w:t>
      </w:r>
      <w:commentRangeStart w:id="1"/>
      <w:r w:rsidR="00EA60C7">
        <w:rPr>
          <w:rFonts w:ascii="Arial Narrow" w:hAnsi="Arial Narrow"/>
        </w:rPr>
        <w:t>W miejscu zamieszczenia na stronie internetowej LGD musi podać datę jego publikacji.</w:t>
      </w:r>
      <w:commentRangeEnd w:id="1"/>
      <w:r w:rsidR="00EA60C7">
        <w:rPr>
          <w:rStyle w:val="Odwoaniedokomentarza"/>
        </w:rPr>
        <w:commentReference w:id="1"/>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Wszystkie Ogłoszenia o naborze po zakończeniu Naborów będą archiwizowane na stronie internetowej LGD </w:t>
      </w:r>
      <w:r>
        <w:rPr>
          <w:rFonts w:ascii="Arial Narrow" w:hAnsi="Arial Narrow" w:cs="Calibri"/>
          <w:color w:val="000000"/>
        </w:rPr>
        <w:t>ZIELONE ŚWIATŁO</w:t>
      </w:r>
      <w:r>
        <w:rPr>
          <w:rFonts w:ascii="Arial Narrow" w:hAnsi="Arial Narrow"/>
        </w:rPr>
        <w:t>.</w:t>
      </w:r>
    </w:p>
    <w:p w:rsidR="007E06FF" w:rsidRDefault="007E06FF" w:rsidP="004D7AD6">
      <w:pPr>
        <w:numPr>
          <w:ilvl w:val="0"/>
          <w:numId w:val="4"/>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Ogłoszenia o naborze będą numerowane cyframi arabskimi w układzie kolejny numer Ogłoszenia o naborze </w:t>
      </w:r>
      <w:r>
        <w:rPr>
          <w:rFonts w:ascii="Arial Narrow" w:hAnsi="Arial Narrow"/>
        </w:rPr>
        <w:br/>
        <w:t>w dan</w:t>
      </w:r>
      <w:r w:rsidR="00EA60C7">
        <w:rPr>
          <w:rFonts w:ascii="Arial Narrow" w:hAnsi="Arial Narrow"/>
        </w:rPr>
        <w:t xml:space="preserve">ym roku łamany na czterocyfrowy </w:t>
      </w:r>
      <w:r>
        <w:rPr>
          <w:rFonts w:ascii="Arial Narrow" w:hAnsi="Arial Narrow"/>
        </w:rPr>
        <w:t>zapis roku w którym odbywa się lub kończy się Nabór, np.: 2/2017.</w:t>
      </w:r>
    </w:p>
    <w:p w:rsidR="007E06FF" w:rsidRDefault="007E06FF" w:rsidP="007E06FF">
      <w:pPr>
        <w:autoSpaceDE w:val="0"/>
        <w:autoSpaceDN w:val="0"/>
        <w:adjustRightInd w:val="0"/>
        <w:spacing w:after="0" w:line="240" w:lineRule="auto"/>
        <w:contextualSpacing/>
        <w:jc w:val="both"/>
        <w:rPr>
          <w:rFonts w:ascii="Arial Narrow" w:hAnsi="Arial Narrow"/>
          <w:b/>
        </w:rPr>
      </w:pPr>
    </w:p>
    <w:p w:rsidR="007E06FF" w:rsidRDefault="007E06FF" w:rsidP="007E06FF">
      <w:pPr>
        <w:autoSpaceDE w:val="0"/>
        <w:autoSpaceDN w:val="0"/>
        <w:adjustRightInd w:val="0"/>
        <w:spacing w:after="0" w:line="240" w:lineRule="auto"/>
        <w:contextualSpacing/>
        <w:jc w:val="center"/>
        <w:rPr>
          <w:rFonts w:ascii="Arial Narrow" w:hAnsi="Arial Narrow"/>
          <w:b/>
        </w:rPr>
      </w:pPr>
      <w:r>
        <w:rPr>
          <w:rFonts w:ascii="Arial Narrow" w:hAnsi="Arial Narrow"/>
          <w:b/>
        </w:rPr>
        <w:t>§3  Przyjmowanie wniosków</w:t>
      </w:r>
    </w:p>
    <w:p w:rsidR="007E06FF" w:rsidRDefault="007E06FF" w:rsidP="004D7AD6">
      <w:pPr>
        <w:numPr>
          <w:ilvl w:val="0"/>
          <w:numId w:val="6"/>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Wniosek o udzielenie wsparcia składa się w siedzibie LGD </w:t>
      </w:r>
      <w:r>
        <w:rPr>
          <w:rFonts w:ascii="Arial Narrow" w:hAnsi="Arial Narrow" w:cs="Calibri"/>
          <w:color w:val="000000"/>
        </w:rPr>
        <w:t>ZIELONE ŚWIATŁO</w:t>
      </w:r>
      <w:r>
        <w:rPr>
          <w:rFonts w:ascii="Arial Narrow" w:hAnsi="Arial Narrow"/>
        </w:rPr>
        <w:t xml:space="preserve"> w trakcie Naboru, w czasie godzin pracy biura LGD </w:t>
      </w:r>
      <w:r>
        <w:rPr>
          <w:rFonts w:ascii="Arial Narrow" w:hAnsi="Arial Narrow" w:cs="Calibri"/>
          <w:color w:val="000000"/>
        </w:rPr>
        <w:t>ZIELONE ŚWIATŁO</w:t>
      </w:r>
      <w:r w:rsidR="000F31F1">
        <w:rPr>
          <w:rFonts w:ascii="Arial Narrow" w:hAnsi="Arial Narrow" w:cs="Calibri"/>
          <w:color w:val="000000"/>
        </w:rPr>
        <w:t xml:space="preserve"> </w:t>
      </w:r>
      <w:commentRangeStart w:id="2"/>
      <w:r w:rsidR="000F31F1">
        <w:rPr>
          <w:rFonts w:ascii="Arial Narrow" w:hAnsi="Arial Narrow" w:cs="Calibri"/>
          <w:color w:val="000000"/>
        </w:rPr>
        <w:t>wskazanych w ogłoszeniu o naborze</w:t>
      </w:r>
      <w:commentRangeEnd w:id="2"/>
      <w:r w:rsidR="000F31F1">
        <w:rPr>
          <w:rStyle w:val="Odwoaniedokomentarza"/>
        </w:rPr>
        <w:commentReference w:id="2"/>
      </w:r>
      <w:r>
        <w:rPr>
          <w:rFonts w:ascii="Arial Narrow" w:hAnsi="Arial Narrow"/>
        </w:rPr>
        <w:t>.</w:t>
      </w:r>
    </w:p>
    <w:p w:rsidR="007E06FF" w:rsidRPr="003630B0" w:rsidRDefault="007E06FF" w:rsidP="004D7AD6">
      <w:pPr>
        <w:numPr>
          <w:ilvl w:val="0"/>
          <w:numId w:val="6"/>
        </w:numPr>
        <w:autoSpaceDE w:val="0"/>
        <w:autoSpaceDN w:val="0"/>
        <w:adjustRightInd w:val="0"/>
        <w:spacing w:after="0" w:line="240" w:lineRule="auto"/>
        <w:ind w:left="426"/>
        <w:contextualSpacing/>
        <w:jc w:val="both"/>
        <w:rPr>
          <w:rFonts w:ascii="Arial Narrow" w:hAnsi="Arial Narrow"/>
        </w:rPr>
      </w:pPr>
      <w:r>
        <w:rPr>
          <w:rFonts w:ascii="Arial Narrow" w:hAnsi="Arial Narrow"/>
        </w:rPr>
        <w:t>Jak wskazano w §</w:t>
      </w:r>
      <w:r w:rsidR="007D7B0E">
        <w:rPr>
          <w:rFonts w:ascii="Arial Narrow" w:hAnsi="Arial Narrow"/>
        </w:rPr>
        <w:t xml:space="preserve"> </w:t>
      </w:r>
      <w:r>
        <w:rPr>
          <w:rFonts w:ascii="Arial Narrow" w:hAnsi="Arial Narrow"/>
        </w:rPr>
        <w:t>2 ust. 8 pkt f</w:t>
      </w:r>
      <w:r w:rsidR="00ED112B">
        <w:rPr>
          <w:rFonts w:ascii="Arial Narrow" w:hAnsi="Arial Narrow"/>
        </w:rPr>
        <w:t>,</w:t>
      </w:r>
      <w:r>
        <w:rPr>
          <w:rFonts w:ascii="Arial Narrow" w:hAnsi="Arial Narrow"/>
        </w:rPr>
        <w:t xml:space="preserve"> </w:t>
      </w:r>
      <w:r w:rsidRPr="003630B0">
        <w:rPr>
          <w:rFonts w:ascii="Arial Narrow" w:hAnsi="Arial Narrow"/>
        </w:rPr>
        <w:t xml:space="preserve">wymaganym dokumentem może być dokument potwierdzający spełnienie kryteriów wyboru </w:t>
      </w:r>
      <w:commentRangeStart w:id="3"/>
      <w:r w:rsidR="003630B0">
        <w:rPr>
          <w:rFonts w:ascii="Arial Narrow" w:hAnsi="Arial Narrow"/>
          <w:color w:val="FF0000"/>
        </w:rPr>
        <w:t xml:space="preserve">oraz warunków dodatkowych wskazanych w naborze </w:t>
      </w:r>
      <w:commentRangeEnd w:id="3"/>
      <w:r w:rsidR="003630B0">
        <w:rPr>
          <w:rStyle w:val="Odwoaniedokomentarza"/>
        </w:rPr>
        <w:commentReference w:id="3"/>
      </w:r>
      <w:r w:rsidRPr="003630B0">
        <w:rPr>
          <w:rFonts w:ascii="Arial Narrow" w:hAnsi="Arial Narrow"/>
        </w:rPr>
        <w:t>składany na formularzu stanowiącym Załącznik nr 1 do Procedury.</w:t>
      </w:r>
    </w:p>
    <w:p w:rsidR="007E06FF" w:rsidRDefault="007E06FF" w:rsidP="004D7AD6">
      <w:pPr>
        <w:numPr>
          <w:ilvl w:val="0"/>
          <w:numId w:val="6"/>
        </w:numPr>
        <w:autoSpaceDE w:val="0"/>
        <w:autoSpaceDN w:val="0"/>
        <w:adjustRightInd w:val="0"/>
        <w:spacing w:after="0" w:line="240" w:lineRule="auto"/>
        <w:ind w:left="426"/>
        <w:contextualSpacing/>
        <w:jc w:val="both"/>
        <w:rPr>
          <w:rFonts w:ascii="Arial Narrow" w:hAnsi="Arial Narrow"/>
        </w:rPr>
      </w:pPr>
      <w:r>
        <w:rPr>
          <w:rFonts w:ascii="Arial Narrow" w:hAnsi="Arial Narrow"/>
        </w:rPr>
        <w:t>Wniosek składa się bezpośrednio, co oznacza osobiście, przez pełnomocnika lub osobę upoważnioną.</w:t>
      </w:r>
    </w:p>
    <w:p w:rsidR="007E06FF" w:rsidRDefault="007E06FF" w:rsidP="004D7AD6">
      <w:pPr>
        <w:numPr>
          <w:ilvl w:val="0"/>
          <w:numId w:val="6"/>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Wniosek w wersji papierowej i elektronicznej oraz załączniki składa się w 3 jednakowych kopiach, z których jedna zostanie przekazana do ZWL, jedna pozostanie w LGD </w:t>
      </w:r>
      <w:r>
        <w:rPr>
          <w:rFonts w:ascii="Arial Narrow" w:hAnsi="Arial Narrow" w:cs="Calibri"/>
          <w:color w:val="000000"/>
        </w:rPr>
        <w:t>ZIELONE ŚWIATŁO</w:t>
      </w:r>
      <w:r>
        <w:rPr>
          <w:rFonts w:ascii="Arial Narrow" w:hAnsi="Arial Narrow"/>
        </w:rPr>
        <w:t xml:space="preserve">, a jedna wraz </w:t>
      </w:r>
      <w:r>
        <w:rPr>
          <w:rFonts w:ascii="Arial Narrow" w:hAnsi="Arial Narrow"/>
        </w:rPr>
        <w:br/>
        <w:t>z potwierdzeniem złożenia zostanie zwrócona wnioskodawcy.</w:t>
      </w:r>
    </w:p>
    <w:p w:rsidR="007E06FF" w:rsidRDefault="007E06FF" w:rsidP="004D7AD6">
      <w:pPr>
        <w:numPr>
          <w:ilvl w:val="0"/>
          <w:numId w:val="6"/>
        </w:numPr>
        <w:tabs>
          <w:tab w:val="left" w:pos="426"/>
        </w:tabs>
        <w:spacing w:before="120" w:after="0" w:line="240" w:lineRule="auto"/>
        <w:ind w:left="426"/>
        <w:contextualSpacing/>
        <w:jc w:val="both"/>
        <w:rPr>
          <w:rFonts w:ascii="Arial Narrow" w:hAnsi="Arial Narrow"/>
        </w:rPr>
      </w:pPr>
      <w:r>
        <w:rPr>
          <w:rFonts w:ascii="Arial Narrow" w:hAnsi="Arial Narrow"/>
        </w:rPr>
        <w:t xml:space="preserve">Złożenie wniosku w LGD </w:t>
      </w:r>
      <w:r>
        <w:rPr>
          <w:rFonts w:ascii="Arial Narrow" w:hAnsi="Arial Narrow" w:cs="Calibri"/>
          <w:color w:val="000000"/>
        </w:rPr>
        <w:t>ZIELONE ŚWIATŁO</w:t>
      </w:r>
      <w:r>
        <w:rPr>
          <w:rFonts w:ascii="Arial Narrow" w:hAnsi="Arial Narrow"/>
        </w:rPr>
        <w:t xml:space="preserve"> potwierdzane jest na kopii pierwszej strony wniosku.</w:t>
      </w:r>
    </w:p>
    <w:p w:rsidR="007E06FF" w:rsidRDefault="007E06FF" w:rsidP="004D7AD6">
      <w:pPr>
        <w:numPr>
          <w:ilvl w:val="0"/>
          <w:numId w:val="6"/>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Potwierdzenie przyjęcia wniosku odnotowuje się w polu „Potwierdzenie przyjęcia </w:t>
      </w:r>
      <w:r w:rsidR="007D7B0E">
        <w:rPr>
          <w:rFonts w:ascii="Arial Narrow" w:hAnsi="Arial Narrow"/>
        </w:rPr>
        <w:t xml:space="preserve">przez LGD” i zawiera ono: datę </w:t>
      </w:r>
      <w:r>
        <w:rPr>
          <w:rFonts w:ascii="Arial Narrow" w:hAnsi="Arial Narrow"/>
        </w:rPr>
        <w:t xml:space="preserve">i godzinę złożenia wniosku, liczbę złożonych wraz z wnioskiem załączników, indywidualne oznaczenie oraz jest opatrzone pieczęcią LGD </w:t>
      </w:r>
      <w:r w:rsidR="00525787">
        <w:rPr>
          <w:rFonts w:ascii="Arial Narrow" w:hAnsi="Arial Narrow"/>
        </w:rPr>
        <w:t>ZIELONE ŚWIATŁO</w:t>
      </w:r>
      <w:r>
        <w:rPr>
          <w:rFonts w:ascii="Arial Narrow" w:hAnsi="Arial Narrow"/>
        </w:rPr>
        <w:t xml:space="preserve"> i podpisane przez osobę przyjmującą wniosek. </w:t>
      </w:r>
      <w:bookmarkStart w:id="4" w:name="_GoBack"/>
      <w:bookmarkEnd w:id="4"/>
    </w:p>
    <w:p w:rsidR="007E06FF" w:rsidRDefault="007E06FF" w:rsidP="004D7AD6">
      <w:pPr>
        <w:numPr>
          <w:ilvl w:val="0"/>
          <w:numId w:val="6"/>
        </w:numPr>
        <w:autoSpaceDE w:val="0"/>
        <w:autoSpaceDN w:val="0"/>
        <w:adjustRightInd w:val="0"/>
        <w:spacing w:after="0" w:line="240" w:lineRule="auto"/>
        <w:ind w:left="426"/>
        <w:contextualSpacing/>
        <w:jc w:val="both"/>
        <w:rPr>
          <w:rFonts w:ascii="Arial Narrow" w:hAnsi="Arial Narrow"/>
        </w:rPr>
      </w:pPr>
      <w:r>
        <w:rPr>
          <w:rFonts w:ascii="Arial Narrow" w:hAnsi="Arial Narrow"/>
        </w:rPr>
        <w:t>Oznaczenie indywidualne jest numerem zapisanym cyframi arabskimi w układzie kolejny narastający numer wniosku łamany na numer Ogłoszenia o naborze, w którym wniosek został złożony, np.: 19/2/2017</w:t>
      </w:r>
    </w:p>
    <w:p w:rsidR="007E06FF" w:rsidRDefault="007E06FF" w:rsidP="004D7AD6">
      <w:pPr>
        <w:numPr>
          <w:ilvl w:val="0"/>
          <w:numId w:val="6"/>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Wartość początkowa numeru będącego oznaczeniem indywidualnym wniosku wynika z kolejności wpisu </w:t>
      </w:r>
      <w:r>
        <w:rPr>
          <w:rFonts w:ascii="Arial Narrow" w:hAnsi="Arial Narrow"/>
        </w:rPr>
        <w:br/>
        <w:t xml:space="preserve">w Rejestrze wniosków prowadzonym przez LGD </w:t>
      </w:r>
      <w:r>
        <w:rPr>
          <w:rFonts w:ascii="Arial Narrow" w:hAnsi="Arial Narrow" w:cs="Calibri"/>
          <w:color w:val="000000"/>
        </w:rPr>
        <w:t>ZIELONE ŚWIATŁO</w:t>
      </w:r>
      <w:r>
        <w:rPr>
          <w:rFonts w:ascii="Arial Narrow" w:hAnsi="Arial Narrow"/>
        </w:rPr>
        <w:t>.</w:t>
      </w:r>
    </w:p>
    <w:p w:rsidR="007E06FF" w:rsidRDefault="007E06FF" w:rsidP="007E06FF">
      <w:pPr>
        <w:pStyle w:val="Akapitzlist"/>
        <w:spacing w:after="0" w:line="240" w:lineRule="auto"/>
        <w:ind w:left="0"/>
        <w:jc w:val="both"/>
        <w:rPr>
          <w:rFonts w:ascii="Arial Narrow" w:hAnsi="Arial Narrow"/>
          <w:b/>
        </w:rPr>
      </w:pPr>
    </w:p>
    <w:p w:rsidR="007E06FF" w:rsidRDefault="007E06FF" w:rsidP="007E06FF">
      <w:pPr>
        <w:pStyle w:val="Akapitzlist"/>
        <w:spacing w:after="0" w:line="240" w:lineRule="auto"/>
        <w:ind w:left="284"/>
        <w:jc w:val="center"/>
        <w:rPr>
          <w:rFonts w:ascii="Arial Narrow" w:hAnsi="Arial Narrow"/>
          <w:b/>
        </w:rPr>
      </w:pPr>
      <w:r>
        <w:rPr>
          <w:rFonts w:ascii="Arial Narrow" w:hAnsi="Arial Narrow"/>
          <w:b/>
        </w:rPr>
        <w:t>§4  Wycofanie wniosku</w:t>
      </w:r>
    </w:p>
    <w:p w:rsidR="007E06FF" w:rsidRDefault="007E06FF" w:rsidP="004D7AD6">
      <w:pPr>
        <w:pStyle w:val="Akapitzlist"/>
        <w:numPr>
          <w:ilvl w:val="0"/>
          <w:numId w:val="7"/>
        </w:numPr>
        <w:spacing w:after="0" w:line="240" w:lineRule="auto"/>
        <w:ind w:left="426"/>
        <w:jc w:val="both"/>
        <w:rPr>
          <w:rFonts w:ascii="Arial Narrow" w:hAnsi="Arial Narrow"/>
        </w:rPr>
      </w:pPr>
      <w:r>
        <w:rPr>
          <w:rFonts w:ascii="Arial Narrow" w:hAnsi="Arial Narrow"/>
        </w:rPr>
        <w:t>Możliwe jest wycofanie wniosku po jego złożeniu do chwili dokonania wyboru przez Radę operacji w ramach Naboru, w którym złożony został ten wniosek.</w:t>
      </w:r>
    </w:p>
    <w:p w:rsidR="007E06FF" w:rsidRDefault="007E06FF" w:rsidP="004D7AD6">
      <w:pPr>
        <w:pStyle w:val="Akapitzlist"/>
        <w:numPr>
          <w:ilvl w:val="0"/>
          <w:numId w:val="7"/>
        </w:numPr>
        <w:spacing w:after="0" w:line="240" w:lineRule="auto"/>
        <w:ind w:left="426"/>
        <w:jc w:val="both"/>
        <w:rPr>
          <w:rFonts w:ascii="Arial Narrow" w:hAnsi="Arial Narrow"/>
        </w:rPr>
      </w:pPr>
      <w:r>
        <w:rPr>
          <w:rFonts w:ascii="Arial Narrow" w:hAnsi="Arial Narrow"/>
        </w:rPr>
        <w:t xml:space="preserve">Podmiot chcący wycofać wniosek powinien pisemnie zawiadomić LGD </w:t>
      </w:r>
      <w:r>
        <w:rPr>
          <w:rFonts w:ascii="Arial Narrow" w:hAnsi="Arial Narrow" w:cs="Calibri"/>
          <w:color w:val="000000"/>
        </w:rPr>
        <w:t>ZIELONE ŚWIATŁO</w:t>
      </w:r>
      <w:r>
        <w:rPr>
          <w:rFonts w:ascii="Arial Narrow" w:hAnsi="Arial Narrow"/>
        </w:rPr>
        <w:t xml:space="preserve"> o tym fakcie na druku stanowiącym </w:t>
      </w:r>
      <w:r w:rsidRPr="00A65996">
        <w:rPr>
          <w:rFonts w:ascii="Arial Narrow" w:hAnsi="Arial Narrow"/>
        </w:rPr>
        <w:t xml:space="preserve">Załącznik nr 2  </w:t>
      </w:r>
      <w:r>
        <w:rPr>
          <w:rFonts w:ascii="Arial Narrow" w:hAnsi="Arial Narrow"/>
        </w:rPr>
        <w:t xml:space="preserve">do Procedury. Dokument ten zostanie włączony do akt LGD </w:t>
      </w:r>
      <w:r>
        <w:rPr>
          <w:rFonts w:ascii="Arial Narrow" w:hAnsi="Arial Narrow" w:cs="Calibri"/>
          <w:color w:val="000000"/>
        </w:rPr>
        <w:t>ZIELONE ŚWIATŁO</w:t>
      </w:r>
      <w:r>
        <w:rPr>
          <w:rFonts w:ascii="Arial Narrow" w:hAnsi="Arial Narrow"/>
        </w:rPr>
        <w:t>.</w:t>
      </w:r>
    </w:p>
    <w:p w:rsidR="007E06FF" w:rsidRDefault="007E06FF" w:rsidP="004D7AD6">
      <w:pPr>
        <w:pStyle w:val="Akapitzlist"/>
        <w:numPr>
          <w:ilvl w:val="0"/>
          <w:numId w:val="7"/>
        </w:numPr>
        <w:spacing w:after="0" w:line="240" w:lineRule="auto"/>
        <w:ind w:left="426"/>
        <w:jc w:val="both"/>
        <w:rPr>
          <w:rFonts w:ascii="Arial Narrow" w:hAnsi="Arial Narrow"/>
        </w:rPr>
      </w:pPr>
      <w:r>
        <w:rPr>
          <w:rFonts w:ascii="Arial Narrow" w:hAnsi="Arial Narrow"/>
        </w:rPr>
        <w:t xml:space="preserve">Zwrot egzemplarzy wniosków pozostających w LGD </w:t>
      </w:r>
      <w:r>
        <w:rPr>
          <w:rFonts w:ascii="Arial Narrow" w:hAnsi="Arial Narrow" w:cs="Calibri"/>
          <w:color w:val="000000"/>
        </w:rPr>
        <w:t xml:space="preserve">ZIELONE ŚWIATŁO </w:t>
      </w:r>
      <w:r>
        <w:rPr>
          <w:rFonts w:ascii="Arial Narrow" w:hAnsi="Arial Narrow"/>
        </w:rPr>
        <w:t>poprzedzony jest sporządzeniem kserokopii jednego z nich. Kserokopia ta zostanie podpięta pod dokument na podstawie, którego wycofano wniosek.</w:t>
      </w:r>
    </w:p>
    <w:p w:rsidR="007E06FF" w:rsidRDefault="007E06FF" w:rsidP="004D7AD6">
      <w:pPr>
        <w:pStyle w:val="Akapitzlist"/>
        <w:numPr>
          <w:ilvl w:val="0"/>
          <w:numId w:val="7"/>
        </w:numPr>
        <w:spacing w:after="0" w:line="240" w:lineRule="auto"/>
        <w:ind w:left="426"/>
        <w:jc w:val="both"/>
        <w:rPr>
          <w:rFonts w:ascii="Arial Narrow" w:hAnsi="Arial Narrow"/>
        </w:rPr>
      </w:pPr>
      <w:r>
        <w:rPr>
          <w:rFonts w:ascii="Arial Narrow" w:hAnsi="Arial Narrow"/>
        </w:rPr>
        <w:t>Wycofanie wniosku może mieć formę bezpośrednią lub korespondencyjną.</w:t>
      </w:r>
    </w:p>
    <w:p w:rsidR="007E06FF" w:rsidRDefault="007E06FF" w:rsidP="004D7AD6">
      <w:pPr>
        <w:pStyle w:val="Akapitzlist"/>
        <w:numPr>
          <w:ilvl w:val="0"/>
          <w:numId w:val="7"/>
        </w:numPr>
        <w:spacing w:after="0" w:line="240" w:lineRule="auto"/>
        <w:ind w:left="426"/>
        <w:jc w:val="both"/>
        <w:rPr>
          <w:rFonts w:ascii="Arial Narrow" w:hAnsi="Arial Narrow"/>
        </w:rPr>
      </w:pPr>
      <w:r>
        <w:rPr>
          <w:rFonts w:ascii="Arial Narrow" w:hAnsi="Arial Narrow"/>
        </w:rPr>
        <w:t>Wycofanie wniosku powoduje, iż podmiot ubiegający się o wsparcie znajdzie się w sytuacji sprzed jego złożenia, co znaczy, że wniosek ten nie wywołuje żadnych skutków prawnych.</w:t>
      </w:r>
    </w:p>
    <w:p w:rsidR="007E06FF" w:rsidRDefault="007E06FF" w:rsidP="00150FE9">
      <w:pPr>
        <w:pStyle w:val="Akapitzlist"/>
        <w:numPr>
          <w:ilvl w:val="0"/>
          <w:numId w:val="7"/>
        </w:numPr>
        <w:spacing w:after="0" w:line="240" w:lineRule="auto"/>
        <w:ind w:left="426"/>
        <w:jc w:val="both"/>
        <w:rPr>
          <w:rFonts w:ascii="Arial Narrow" w:hAnsi="Arial Narrow"/>
        </w:rPr>
      </w:pPr>
      <w:r>
        <w:rPr>
          <w:rFonts w:ascii="Arial Narrow" w:hAnsi="Arial Narrow"/>
        </w:rPr>
        <w:t>Po wycofaniu wniosku informacja ta zostaje odnotowana we właściwej pozycji w Rejestrze wniosków.</w:t>
      </w:r>
    </w:p>
    <w:p w:rsidR="00150FE9" w:rsidRPr="00150FE9" w:rsidRDefault="00150FE9" w:rsidP="00150FE9">
      <w:pPr>
        <w:pStyle w:val="Akapitzlist"/>
        <w:spacing w:after="0" w:line="240" w:lineRule="auto"/>
        <w:ind w:left="426"/>
        <w:jc w:val="both"/>
        <w:rPr>
          <w:rFonts w:ascii="Arial Narrow" w:hAnsi="Arial Narrow"/>
        </w:rPr>
      </w:pPr>
    </w:p>
    <w:p w:rsidR="007E06FF" w:rsidRDefault="007E06FF" w:rsidP="007E06FF">
      <w:pPr>
        <w:pStyle w:val="Akapitzlist"/>
        <w:spacing w:after="0" w:line="240" w:lineRule="auto"/>
        <w:jc w:val="center"/>
        <w:rPr>
          <w:rFonts w:ascii="Arial Narrow" w:hAnsi="Arial Narrow"/>
          <w:b/>
        </w:rPr>
      </w:pPr>
      <w:r>
        <w:rPr>
          <w:rFonts w:ascii="Arial Narrow" w:hAnsi="Arial Narrow"/>
          <w:b/>
        </w:rPr>
        <w:t>§5 Ocena i wybór operacji</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Ocena i wybór dokonywane są podczas posiedzenia Rady, którego przebieg, w tym zapewnienie bezstronności, zachowanie składu Rady odpowiadającego wymogom i parytetu, opisano w Regulaminie.</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W posiedzeniu uczestniczy pracownik Biura odpowiedzialny za obsługę Rady, którego obowiązkiem jest czuwanie nad prawidłowym przebiegiem posiedzenia i wdrożeniem procedur oraz sporządzenie Protokołu.</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Protokół podpisują Przewodniczący i pracownik Biura odpowiedzialny za obsługę Rady.</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Nad częścią skrutacyjną oceny i głosowań czuwa wybierany na każdym posiedzeniu Rady Sekretarz.</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Kolejność oceny wniosków jest taka sama jak kolejność rejestracji wniosków.</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Ocena wniosków o udzielenie wsparcia, o której mowa w § 5 ust. 1 dokonywana jest w oparciu o Kartę oceny, stanowiącą </w:t>
      </w:r>
      <w:r w:rsidRPr="00A65996">
        <w:rPr>
          <w:rFonts w:ascii="Arial Narrow" w:hAnsi="Arial Narrow"/>
        </w:rPr>
        <w:t xml:space="preserve">Załączniki nr 3a, 3b, 3c </w:t>
      </w:r>
      <w:r>
        <w:rPr>
          <w:rFonts w:ascii="Arial Narrow" w:hAnsi="Arial Narrow"/>
        </w:rPr>
        <w:t>do Procedury.</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Karta oceny zawiera instrukcję postępowania.</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Karty oceny wypełniane są indywidualnie przez każdego z członków Rady i są odrębne dla każdej operacji. </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Ocena polega na odpowiedzi na postawione w Karcie oceny pytania lub Ocenę według kryteriów wyboru.</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Wynik każdego etapu oceny jest uzasadniany po zakończeniu głosowania nad nim przez Przewodniczącego w powiązaniu z wcześniejszą dyskusją z członkami Rady i odnotowywany w Protokole skrutacyjnym.</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Odpowiedzi na postawione w Karcie oceny pytania, po przeprowadzonej dyskusji nad operacją, każdy </w:t>
      </w:r>
      <w:r>
        <w:rPr>
          <w:rFonts w:ascii="Arial Narrow" w:hAnsi="Arial Narrow"/>
        </w:rPr>
        <w:br/>
        <w:t xml:space="preserve">z członków Rady udziela indywidualnie na swojej Karcie oceny. Po dokonaniu oceny każdego z zagadnień odbywa się głosowanie. W związku z tym, że pytania są przygotowane w ten sposób, aby odpowiedzi miały charakter „zero jedynkowy”, odpowiedzi powinny być jednomyślne. Dopuszcza się jednak różnice w ocenie poszczególnych zagadnień. Przy rozbieżnych odpowiedziach decyduje zwyczajna większość głosów, </w:t>
      </w:r>
      <w:r>
        <w:rPr>
          <w:rFonts w:ascii="Arial Narrow" w:hAnsi="Arial Narrow"/>
        </w:rPr>
        <w:br/>
        <w:t xml:space="preserve">a każdy z członków ma jeden głos. W przypadku równowagi decydujący jest głos Przewodniczącego. Jeżeli odpowiedź jest negatywna następuje przejście do części karty rozstrzygającej o wybraniu bądź nie </w:t>
      </w:r>
      <w:r>
        <w:rPr>
          <w:rFonts w:ascii="Arial Narrow" w:hAnsi="Arial Narrow"/>
        </w:rPr>
        <w:br/>
        <w:t xml:space="preserve">i wskazanie, że operacja nie została wybrana. W przypadku pozytywnej odpowiedzi ocena jest kontynuowana. </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Ocena według kryteriów również dokonywana jest indywidualnie przez każdego członka Rady i polega na ocenie poszczególnych, mierzalnych zagadnień i przypisaniu określonej dla stopnia spełnienia kryterium liczby punktów. Następnie obliczana jest średnia arytmetyczna wszystkich ocen i odniesienie jej do minimalnej wymaganej liczby punktów dla danego przedsięwzięcia. Jeżeli liczba punktów danej operacji jest równa bądź większa niż minimalna liczba punktów, operacja ta zostaje wybrana do realizacji, co zostaje odznaczone we właściwej części Karty oceny. Jeżeli liczba punktów jest mniejsza niż minimalna wymagana liczba punktów operacja nie zostaje wybrana do realizacji, co również zostaje odznaczone we właściwej części Karty oceny. Po zakończeniu oceny Kartę oceny należy podpisać i opatrzyć datą. Wypełnione karty wszystkich członków wskazują w ten sam sposób czy operacja została wybrana czy niewybrana mimo zachowania autonomicznej oceny. </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Oblicza się również średnią arytmetyczną oceny według każdego z kryteriów ze względu na konieczność poinformowania o jej wynikach wnioskodawcy. </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Na etapie oceny według kryteriów wyboru, w przypadku gdy liczba punktów przyznanych przez któregoś </w:t>
      </w:r>
      <w:r>
        <w:rPr>
          <w:rFonts w:ascii="Arial Narrow" w:hAnsi="Arial Narrow"/>
        </w:rPr>
        <w:br/>
        <w:t xml:space="preserve">z członków Rady różni się o więcej niż 4 punkty (20% maksymalnej liczby punktów) od średniej arytmetycznej ocen wszystkich członków Rady interweniuje pracownik Biura odpowiedzialny za obsługę Rady. Wówczas zostaje podjęta dyskusja i przegląd ocen poszczególnych członków Rady przez Sekretarza w celu określenia przyczyny rozbieżności. Po ustaleniu przyczyny, jeżeli członek Rady, którego ocena znacząco odbiega od pozostałych, stwierdza, że błędnie dokonał oceny, ma możliwość skorygowania Karty oceny. Jeżeli pozostaje przy swojej ocenie jego wynik jako marginalnie różny zostaje odrzucony. W obu przypadkach, po korekcie i odrzuceniu  oceny członka Rady, którego ocena znacznie odbiega </w:t>
      </w:r>
      <w:r w:rsidR="00B15F86">
        <w:rPr>
          <w:rFonts w:ascii="Arial Narrow" w:hAnsi="Arial Narrow"/>
        </w:rPr>
        <w:br/>
      </w:r>
      <w:r>
        <w:rPr>
          <w:rFonts w:ascii="Arial Narrow" w:hAnsi="Arial Narrow"/>
        </w:rPr>
        <w:t xml:space="preserve">od pozostałych, dokonuje się powtórnego wyliczenia średniej arytmetycznej punktów wszystkich członków Rady. Członek Rady, który dokonał w tej sytuacji korekty Karty lub którego wniosek został odrzucony bierze udział w dalszej ocenie operacji pod warunkiem, iż nie spełnia przesłanek do wykluczenia z oceny operacji, co jest przedmiotem głosowania pozostałych członków Rady. </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Cały przebieg części posiedzenia poświęconej ocenie operacji, w tym: poszczególne etapy oceny, wyłączenia się poszczególnych osób, ze wskazaniem ich nazwisk i numerów wniosków, z których oceny </w:t>
      </w:r>
      <w:r w:rsidR="00B15F86">
        <w:rPr>
          <w:rFonts w:ascii="Arial Narrow" w:hAnsi="Arial Narrow"/>
        </w:rPr>
        <w:br/>
      </w:r>
      <w:r>
        <w:rPr>
          <w:rFonts w:ascii="Arial Narrow" w:hAnsi="Arial Narrow"/>
        </w:rPr>
        <w:t>się wyłączyli, a także interwencje związane z rozbieżnymi ocenami oraz liczba punktów uzyskanych za ocenę według kryteriów wyboru i wynik oceny i wyboru odnotowywane są w Protokole Skrutacyjnym przez Sekretarza.</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Protokół skrutacyjny podpisują Przewodniczący i Sekretarz.</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Protokół skrutacyjny jest załącznikiem do Protokołu. </w:t>
      </w:r>
    </w:p>
    <w:p w:rsidR="007E06FF" w:rsidRDefault="007E06FF" w:rsidP="004D7AD6">
      <w:pPr>
        <w:numPr>
          <w:ilvl w:val="0"/>
          <w:numId w:val="8"/>
        </w:numPr>
        <w:autoSpaceDE w:val="0"/>
        <w:autoSpaceDN w:val="0"/>
        <w:adjustRightInd w:val="0"/>
        <w:spacing w:after="0" w:line="240" w:lineRule="auto"/>
        <w:ind w:left="426"/>
        <w:contextualSpacing/>
        <w:jc w:val="both"/>
        <w:rPr>
          <w:rFonts w:ascii="Arial Narrow" w:hAnsi="Arial Narrow"/>
        </w:rPr>
      </w:pPr>
      <w:r>
        <w:rPr>
          <w:rFonts w:ascii="Arial Narrow" w:hAnsi="Arial Narrow"/>
        </w:rPr>
        <w:t>Rada dokonuje wyboru operacji:</w:t>
      </w:r>
    </w:p>
    <w:p w:rsidR="007E06FF" w:rsidRDefault="007E06FF" w:rsidP="004D7AD6">
      <w:pPr>
        <w:numPr>
          <w:ilvl w:val="0"/>
          <w:numId w:val="9"/>
        </w:numPr>
        <w:autoSpaceDE w:val="0"/>
        <w:autoSpaceDN w:val="0"/>
        <w:adjustRightInd w:val="0"/>
        <w:spacing w:after="0" w:line="240" w:lineRule="auto"/>
        <w:contextualSpacing/>
        <w:jc w:val="both"/>
        <w:rPr>
          <w:rFonts w:ascii="Arial Narrow" w:hAnsi="Arial Narrow"/>
        </w:rPr>
      </w:pPr>
      <w:r>
        <w:rPr>
          <w:rFonts w:ascii="Arial Narrow" w:hAnsi="Arial Narrow"/>
        </w:rPr>
        <w:t>spośród operacji:</w:t>
      </w:r>
    </w:p>
    <w:p w:rsidR="007E06FF" w:rsidRDefault="007E06FF" w:rsidP="004D7AD6">
      <w:pPr>
        <w:numPr>
          <w:ilvl w:val="0"/>
          <w:numId w:val="10"/>
        </w:numPr>
        <w:autoSpaceDE w:val="0"/>
        <w:autoSpaceDN w:val="0"/>
        <w:adjustRightInd w:val="0"/>
        <w:spacing w:after="0" w:line="240" w:lineRule="auto"/>
        <w:ind w:hanging="153"/>
        <w:contextualSpacing/>
        <w:jc w:val="both"/>
        <w:rPr>
          <w:rFonts w:ascii="Arial Narrow" w:hAnsi="Arial Narrow"/>
          <w:strike/>
        </w:rPr>
      </w:pPr>
      <w:r>
        <w:rPr>
          <w:rFonts w:ascii="Arial Narrow" w:hAnsi="Arial Narrow"/>
        </w:rPr>
        <w:t>które zostały złożone w miejscu i terminie wskazanym w Ogłoszeniu o naborze,</w:t>
      </w:r>
    </w:p>
    <w:p w:rsidR="007E06FF" w:rsidRDefault="007E06FF" w:rsidP="004D7AD6">
      <w:pPr>
        <w:numPr>
          <w:ilvl w:val="0"/>
          <w:numId w:val="10"/>
        </w:numPr>
        <w:autoSpaceDE w:val="0"/>
        <w:autoSpaceDN w:val="0"/>
        <w:adjustRightInd w:val="0"/>
        <w:spacing w:after="0" w:line="240" w:lineRule="auto"/>
        <w:ind w:hanging="153"/>
        <w:contextualSpacing/>
        <w:jc w:val="both"/>
        <w:rPr>
          <w:rFonts w:ascii="Arial Narrow" w:hAnsi="Arial Narrow"/>
        </w:rPr>
      </w:pPr>
      <w:r>
        <w:rPr>
          <w:rFonts w:ascii="Arial Narrow" w:hAnsi="Arial Narrow"/>
        </w:rPr>
        <w:t>które są zgodne z zakresem tematycznym, który został wskazany w Ogłoszeniu o naborze,</w:t>
      </w:r>
    </w:p>
    <w:p w:rsidR="007E06FF" w:rsidRDefault="007E06FF" w:rsidP="004D7AD6">
      <w:pPr>
        <w:numPr>
          <w:ilvl w:val="0"/>
          <w:numId w:val="10"/>
        </w:numPr>
        <w:autoSpaceDE w:val="0"/>
        <w:autoSpaceDN w:val="0"/>
        <w:adjustRightInd w:val="0"/>
        <w:spacing w:after="0" w:line="240" w:lineRule="auto"/>
        <w:ind w:hanging="153"/>
        <w:contextualSpacing/>
        <w:jc w:val="both"/>
        <w:rPr>
          <w:rFonts w:ascii="Arial Narrow" w:hAnsi="Arial Narrow"/>
        </w:rPr>
      </w:pPr>
      <w:r>
        <w:rPr>
          <w:rFonts w:ascii="Arial Narrow" w:hAnsi="Arial Narrow"/>
        </w:rPr>
        <w:t>których formy wsparcia są zgodne z formą wsparcia z Ogłoszenia o naborze,</w:t>
      </w:r>
    </w:p>
    <w:p w:rsidR="007E06FF" w:rsidRDefault="007E06FF" w:rsidP="004D7AD6">
      <w:pPr>
        <w:numPr>
          <w:ilvl w:val="0"/>
          <w:numId w:val="10"/>
        </w:numPr>
        <w:autoSpaceDE w:val="0"/>
        <w:autoSpaceDN w:val="0"/>
        <w:adjustRightInd w:val="0"/>
        <w:spacing w:after="0" w:line="240" w:lineRule="auto"/>
        <w:ind w:hanging="153"/>
        <w:contextualSpacing/>
        <w:jc w:val="both"/>
        <w:rPr>
          <w:rFonts w:ascii="Arial Narrow" w:hAnsi="Arial Narrow"/>
        </w:rPr>
      </w:pPr>
      <w:r>
        <w:rPr>
          <w:rFonts w:ascii="Arial Narrow" w:hAnsi="Arial Narrow"/>
          <w:sz w:val="20"/>
          <w:szCs w:val="20"/>
        </w:rPr>
        <w:t>które spełniają dodatkowe warunki udzielenia wsparcia obowiązujących w Naborze,</w:t>
      </w:r>
    </w:p>
    <w:p w:rsidR="007E06FF" w:rsidRDefault="007E06FF" w:rsidP="004D7AD6">
      <w:pPr>
        <w:numPr>
          <w:ilvl w:val="0"/>
          <w:numId w:val="10"/>
        </w:numPr>
        <w:autoSpaceDE w:val="0"/>
        <w:autoSpaceDN w:val="0"/>
        <w:adjustRightInd w:val="0"/>
        <w:spacing w:after="0" w:line="240" w:lineRule="auto"/>
        <w:ind w:hanging="153"/>
        <w:contextualSpacing/>
        <w:jc w:val="both"/>
        <w:rPr>
          <w:rFonts w:ascii="Arial Narrow" w:hAnsi="Arial Narrow"/>
        </w:rPr>
      </w:pPr>
      <w:r>
        <w:rPr>
          <w:rFonts w:ascii="Arial Narrow" w:hAnsi="Arial Narrow"/>
        </w:rPr>
        <w:t>które są zgodne z LSR, gdyż:</w:t>
      </w:r>
    </w:p>
    <w:p w:rsidR="007E06FF" w:rsidRDefault="007E06FF" w:rsidP="004D7AD6">
      <w:pPr>
        <w:numPr>
          <w:ilvl w:val="0"/>
          <w:numId w:val="11"/>
        </w:numPr>
        <w:autoSpaceDE w:val="0"/>
        <w:autoSpaceDN w:val="0"/>
        <w:adjustRightInd w:val="0"/>
        <w:spacing w:after="0" w:line="240" w:lineRule="auto"/>
        <w:ind w:left="1134" w:hanging="141"/>
        <w:contextualSpacing/>
        <w:jc w:val="both"/>
        <w:rPr>
          <w:rFonts w:ascii="Arial Narrow" w:hAnsi="Arial Narrow"/>
        </w:rPr>
      </w:pPr>
      <w:r>
        <w:rPr>
          <w:rFonts w:ascii="Arial Narrow" w:hAnsi="Arial Narrow"/>
        </w:rPr>
        <w:t>realizują cele ogólne i szczegółowe oraz przedsięwzięcia przez osiągnięcie wskaźnika produktu,</w:t>
      </w:r>
    </w:p>
    <w:p w:rsidR="007E06FF" w:rsidRDefault="007E06FF" w:rsidP="004D7AD6">
      <w:pPr>
        <w:numPr>
          <w:ilvl w:val="0"/>
          <w:numId w:val="11"/>
        </w:numPr>
        <w:autoSpaceDE w:val="0"/>
        <w:autoSpaceDN w:val="0"/>
        <w:adjustRightInd w:val="0"/>
        <w:spacing w:after="0" w:line="240" w:lineRule="auto"/>
        <w:ind w:left="1134" w:hanging="141"/>
        <w:contextualSpacing/>
        <w:jc w:val="both"/>
        <w:rPr>
          <w:rFonts w:ascii="Arial Narrow" w:hAnsi="Arial Narrow"/>
        </w:rPr>
      </w:pPr>
      <w:r>
        <w:rPr>
          <w:rFonts w:ascii="Arial Narrow" w:hAnsi="Arial Narrow"/>
        </w:rPr>
        <w:t>są zgodne z Programem Rozwoju Obszarów Wiejskich na lata 2014-2020.</w:t>
      </w:r>
    </w:p>
    <w:p w:rsidR="007E06FF" w:rsidRDefault="007E06FF" w:rsidP="004D7AD6">
      <w:pPr>
        <w:numPr>
          <w:ilvl w:val="0"/>
          <w:numId w:val="9"/>
        </w:numPr>
        <w:autoSpaceDE w:val="0"/>
        <w:autoSpaceDN w:val="0"/>
        <w:adjustRightInd w:val="0"/>
        <w:spacing w:after="0" w:line="240" w:lineRule="auto"/>
        <w:contextualSpacing/>
        <w:jc w:val="both"/>
        <w:rPr>
          <w:rFonts w:ascii="Arial Narrow" w:hAnsi="Arial Narrow"/>
        </w:rPr>
      </w:pPr>
      <w:r>
        <w:rPr>
          <w:rFonts w:ascii="Arial Narrow" w:hAnsi="Arial Narrow"/>
        </w:rPr>
        <w:t>na podstawie kryteriów wyboru określonych w LSR, uwzględniając przy tym minimalna wymaganą liczbę punktów.</w:t>
      </w:r>
    </w:p>
    <w:p w:rsidR="007E06FF" w:rsidRDefault="007E06FF" w:rsidP="004D7AD6">
      <w:pPr>
        <w:numPr>
          <w:ilvl w:val="0"/>
          <w:numId w:val="12"/>
        </w:numPr>
        <w:autoSpaceDE w:val="0"/>
        <w:autoSpaceDN w:val="0"/>
        <w:adjustRightInd w:val="0"/>
        <w:spacing w:after="0" w:line="240" w:lineRule="auto"/>
        <w:ind w:left="426"/>
        <w:contextualSpacing/>
        <w:jc w:val="both"/>
        <w:rPr>
          <w:rFonts w:ascii="Arial Narrow" w:hAnsi="Arial Narrow"/>
        </w:rPr>
      </w:pPr>
      <w:r>
        <w:rPr>
          <w:rFonts w:ascii="Arial Narrow" w:hAnsi="Arial Narrow"/>
        </w:rPr>
        <w:t>Kolejność etapów oceny operacji odbywa się według kolejności wskazanej w Karcie oceny.</w:t>
      </w:r>
    </w:p>
    <w:p w:rsidR="007E06FF" w:rsidRDefault="007E06FF" w:rsidP="004D7AD6">
      <w:pPr>
        <w:numPr>
          <w:ilvl w:val="0"/>
          <w:numId w:val="12"/>
        </w:numPr>
        <w:autoSpaceDE w:val="0"/>
        <w:autoSpaceDN w:val="0"/>
        <w:adjustRightInd w:val="0"/>
        <w:spacing w:after="0" w:line="240" w:lineRule="auto"/>
        <w:ind w:left="426"/>
        <w:contextualSpacing/>
        <w:jc w:val="both"/>
        <w:rPr>
          <w:rFonts w:ascii="Arial Narrow" w:hAnsi="Arial Narrow"/>
        </w:rPr>
      </w:pPr>
      <w:r>
        <w:rPr>
          <w:rFonts w:ascii="Arial Narrow" w:hAnsi="Arial Narrow"/>
        </w:rPr>
        <w:t>Podczas oceny stosuje się jednakowe kryteria wyboru dla wszystkich wniosków dotyczących tego samego przedsięwzięcia.</w:t>
      </w:r>
    </w:p>
    <w:p w:rsidR="007E06FF" w:rsidRDefault="007E06FF" w:rsidP="004D7AD6">
      <w:pPr>
        <w:numPr>
          <w:ilvl w:val="0"/>
          <w:numId w:val="12"/>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Kryteria wraz z opisem stanowią </w:t>
      </w:r>
      <w:r w:rsidRPr="00A65996">
        <w:rPr>
          <w:rFonts w:ascii="Arial Narrow" w:hAnsi="Arial Narrow"/>
        </w:rPr>
        <w:t xml:space="preserve">Załącznik nr 4a, 4b, 4c </w:t>
      </w:r>
      <w:r>
        <w:rPr>
          <w:rFonts w:ascii="Arial Narrow" w:hAnsi="Arial Narrow"/>
        </w:rPr>
        <w:t>do Procedury.</w:t>
      </w:r>
    </w:p>
    <w:p w:rsidR="007E06FF" w:rsidRDefault="007E06FF" w:rsidP="004D7AD6">
      <w:pPr>
        <w:numPr>
          <w:ilvl w:val="0"/>
          <w:numId w:val="12"/>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Ocena każdego złożonego w naborze wniosku przyjmowana jest przez Radę w drodze odrębnej uchwały </w:t>
      </w:r>
      <w:r>
        <w:rPr>
          <w:rFonts w:ascii="Arial Narrow" w:hAnsi="Arial Narrow"/>
        </w:rPr>
        <w:br/>
        <w:t>o wybraniu lub niewybraniu do realizacji.</w:t>
      </w:r>
    </w:p>
    <w:p w:rsidR="007E06FF" w:rsidRDefault="007E06FF" w:rsidP="004D7AD6">
      <w:pPr>
        <w:numPr>
          <w:ilvl w:val="0"/>
          <w:numId w:val="12"/>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Uchwała w sprawie niewybrania zawiera wskazanie przyczyny niewybrania, a jej wzór stanowi </w:t>
      </w:r>
      <w:r w:rsidRPr="00A65996">
        <w:rPr>
          <w:rFonts w:ascii="Arial Narrow" w:hAnsi="Arial Narrow"/>
        </w:rPr>
        <w:t xml:space="preserve">Załącznik </w:t>
      </w:r>
      <w:r w:rsidRPr="00A65996">
        <w:rPr>
          <w:rFonts w:ascii="Arial Narrow" w:hAnsi="Arial Narrow"/>
        </w:rPr>
        <w:br/>
        <w:t xml:space="preserve">nr 5 </w:t>
      </w:r>
      <w:r>
        <w:rPr>
          <w:rFonts w:ascii="Arial Narrow" w:hAnsi="Arial Narrow"/>
        </w:rPr>
        <w:t>do Protokołu.</w:t>
      </w:r>
    </w:p>
    <w:p w:rsidR="007E06FF" w:rsidRDefault="007E06FF" w:rsidP="004D7AD6">
      <w:pPr>
        <w:numPr>
          <w:ilvl w:val="0"/>
          <w:numId w:val="12"/>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Uchwała w sprawie wybrania zawiera informację o liczbie uzyskanych punktów oraz ustaleniu kwoty wsparcia, a jej wzór stanowi </w:t>
      </w:r>
      <w:r w:rsidRPr="00A65996">
        <w:rPr>
          <w:rFonts w:ascii="Arial Narrow" w:hAnsi="Arial Narrow"/>
        </w:rPr>
        <w:t>Załącznik nr 6 d</w:t>
      </w:r>
      <w:r>
        <w:rPr>
          <w:rFonts w:ascii="Arial Narrow" w:hAnsi="Arial Narrow"/>
        </w:rPr>
        <w:t>o Protokołu.</w:t>
      </w:r>
    </w:p>
    <w:p w:rsidR="007E06FF" w:rsidRDefault="007E06FF" w:rsidP="004D7AD6">
      <w:pPr>
        <w:numPr>
          <w:ilvl w:val="0"/>
          <w:numId w:val="12"/>
        </w:numPr>
        <w:autoSpaceDE w:val="0"/>
        <w:autoSpaceDN w:val="0"/>
        <w:adjustRightInd w:val="0"/>
        <w:spacing w:after="0" w:line="240" w:lineRule="auto"/>
        <w:ind w:left="426"/>
        <w:contextualSpacing/>
        <w:jc w:val="both"/>
        <w:rPr>
          <w:rFonts w:ascii="Arial Narrow" w:hAnsi="Arial Narrow"/>
        </w:rPr>
      </w:pPr>
      <w:r>
        <w:rPr>
          <w:rFonts w:ascii="Arial Narrow" w:hAnsi="Arial Narrow"/>
        </w:rPr>
        <w:t>Uchwały będą numerowane cyframi arabskimi w układzie kolejny numer uchwały o naborze w danym roku łamany na czterocyfrowy zapis roku w którym podjęto uchwałę, np.: 34/2018.</w:t>
      </w:r>
    </w:p>
    <w:p w:rsidR="007E06FF" w:rsidRDefault="007E06FF" w:rsidP="004D7AD6">
      <w:pPr>
        <w:numPr>
          <w:ilvl w:val="0"/>
          <w:numId w:val="12"/>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Na podstawie podjętych uchwał sporządza się dla każdego z przedsięwzięć wskazanego w Ogłoszeniu </w:t>
      </w:r>
      <w:r>
        <w:rPr>
          <w:rFonts w:ascii="Arial Narrow" w:hAnsi="Arial Narrow"/>
        </w:rPr>
        <w:br/>
        <w:t>o naborze:</w:t>
      </w:r>
    </w:p>
    <w:p w:rsidR="007E06FF" w:rsidRDefault="007E06FF" w:rsidP="004D7AD6">
      <w:pPr>
        <w:numPr>
          <w:ilvl w:val="0"/>
          <w:numId w:val="13"/>
        </w:numPr>
        <w:autoSpaceDE w:val="0"/>
        <w:autoSpaceDN w:val="0"/>
        <w:adjustRightInd w:val="0"/>
        <w:spacing w:after="0" w:line="240" w:lineRule="auto"/>
        <w:ind w:left="714" w:hanging="357"/>
        <w:jc w:val="both"/>
        <w:outlineLvl w:val="0"/>
        <w:rPr>
          <w:rFonts w:ascii="Arial Narrow" w:hAnsi="Arial Narrow"/>
        </w:rPr>
      </w:pPr>
      <w:r>
        <w:rPr>
          <w:rFonts w:ascii="Arial Narrow" w:hAnsi="Arial Narrow"/>
        </w:rPr>
        <w:t>listę operacji zgodnych z LSR,</w:t>
      </w:r>
    </w:p>
    <w:p w:rsidR="007E06FF" w:rsidRDefault="007E06FF" w:rsidP="004D7AD6">
      <w:pPr>
        <w:numPr>
          <w:ilvl w:val="0"/>
          <w:numId w:val="13"/>
        </w:numPr>
        <w:autoSpaceDE w:val="0"/>
        <w:autoSpaceDN w:val="0"/>
        <w:adjustRightInd w:val="0"/>
        <w:spacing w:after="0" w:line="240" w:lineRule="auto"/>
        <w:ind w:left="714" w:hanging="357"/>
        <w:jc w:val="both"/>
        <w:outlineLvl w:val="0"/>
        <w:rPr>
          <w:rFonts w:ascii="Arial Narrow" w:hAnsi="Arial Narrow"/>
        </w:rPr>
      </w:pPr>
      <w:r>
        <w:rPr>
          <w:rFonts w:ascii="Arial Narrow" w:hAnsi="Arial Narrow"/>
        </w:rPr>
        <w:t xml:space="preserve">listę operacji wybranych, ze wskazaniem, które z operacji mieszczą się w limicie środków wskazanym </w:t>
      </w:r>
      <w:r>
        <w:rPr>
          <w:rFonts w:ascii="Arial Narrow" w:hAnsi="Arial Narrow"/>
        </w:rPr>
        <w:br/>
        <w:t>w Ogłoszeniu o naborze,</w:t>
      </w:r>
    </w:p>
    <w:p w:rsidR="007E06FF" w:rsidRDefault="007E06FF" w:rsidP="004D7AD6">
      <w:pPr>
        <w:numPr>
          <w:ilvl w:val="0"/>
          <w:numId w:val="13"/>
        </w:numPr>
        <w:autoSpaceDE w:val="0"/>
        <w:autoSpaceDN w:val="0"/>
        <w:adjustRightInd w:val="0"/>
        <w:spacing w:after="0" w:line="240" w:lineRule="auto"/>
        <w:ind w:left="714" w:hanging="357"/>
        <w:jc w:val="both"/>
        <w:outlineLvl w:val="0"/>
        <w:rPr>
          <w:rFonts w:ascii="Arial Narrow" w:hAnsi="Arial Narrow"/>
        </w:rPr>
      </w:pPr>
      <w:r>
        <w:rPr>
          <w:rFonts w:ascii="Arial Narrow" w:hAnsi="Arial Narrow"/>
        </w:rPr>
        <w:t>listę operacji niewybranych.</w:t>
      </w:r>
    </w:p>
    <w:p w:rsidR="007E06FF" w:rsidRDefault="007E06FF" w:rsidP="004D7AD6">
      <w:pPr>
        <w:numPr>
          <w:ilvl w:val="0"/>
          <w:numId w:val="14"/>
        </w:numPr>
        <w:autoSpaceDE w:val="0"/>
        <w:autoSpaceDN w:val="0"/>
        <w:adjustRightInd w:val="0"/>
        <w:spacing w:after="0" w:line="240" w:lineRule="auto"/>
        <w:ind w:left="426"/>
        <w:contextualSpacing/>
        <w:jc w:val="both"/>
        <w:outlineLvl w:val="0"/>
        <w:rPr>
          <w:rFonts w:ascii="Arial Narrow" w:hAnsi="Arial Narrow"/>
        </w:rPr>
      </w:pPr>
      <w:r>
        <w:rPr>
          <w:rFonts w:ascii="Arial Narrow" w:hAnsi="Arial Narrow"/>
        </w:rPr>
        <w:t xml:space="preserve">Lista operacji zgodnych z LSR tworzona jest według kolejności oceny, a jej wzór stanowi </w:t>
      </w:r>
      <w:r w:rsidRPr="00A65996">
        <w:rPr>
          <w:rFonts w:ascii="Arial Narrow" w:hAnsi="Arial Narrow"/>
        </w:rPr>
        <w:t xml:space="preserve">Załącznik nr 7 </w:t>
      </w:r>
      <w:r>
        <w:rPr>
          <w:rFonts w:ascii="Arial Narrow" w:hAnsi="Arial Narrow"/>
          <w:color w:val="FF0000"/>
        </w:rPr>
        <w:br/>
      </w:r>
      <w:r>
        <w:rPr>
          <w:rFonts w:ascii="Arial Narrow" w:hAnsi="Arial Narrow"/>
        </w:rPr>
        <w:t>do Protokołu.</w:t>
      </w:r>
    </w:p>
    <w:p w:rsidR="007E06FF" w:rsidRDefault="007E06FF" w:rsidP="004D7AD6">
      <w:pPr>
        <w:numPr>
          <w:ilvl w:val="0"/>
          <w:numId w:val="14"/>
        </w:numPr>
        <w:autoSpaceDE w:val="0"/>
        <w:autoSpaceDN w:val="0"/>
        <w:adjustRightInd w:val="0"/>
        <w:spacing w:after="0" w:line="240" w:lineRule="auto"/>
        <w:ind w:left="426"/>
        <w:contextualSpacing/>
        <w:jc w:val="both"/>
        <w:outlineLvl w:val="0"/>
        <w:rPr>
          <w:rFonts w:ascii="Arial Narrow" w:hAnsi="Arial Narrow"/>
        </w:rPr>
      </w:pPr>
      <w:r>
        <w:rPr>
          <w:rFonts w:ascii="Arial Narrow" w:hAnsi="Arial Narrow"/>
        </w:rPr>
        <w:t xml:space="preserve">Lista wybranych wniosków tworzona jest według kolejności od największej do najmniejszej liczby uzyskanych punktów oceny według kryteriów wyboru, a jej wzór stanowi </w:t>
      </w:r>
      <w:r w:rsidRPr="00A65996">
        <w:rPr>
          <w:rFonts w:ascii="Arial Narrow" w:hAnsi="Arial Narrow"/>
        </w:rPr>
        <w:t xml:space="preserve">Załącznik nr 8 </w:t>
      </w:r>
      <w:r>
        <w:rPr>
          <w:rFonts w:ascii="Arial Narrow" w:hAnsi="Arial Narrow"/>
        </w:rPr>
        <w:t>do Procedury.</w:t>
      </w:r>
    </w:p>
    <w:p w:rsidR="007E06FF" w:rsidRDefault="007E06FF" w:rsidP="004D7AD6">
      <w:pPr>
        <w:numPr>
          <w:ilvl w:val="0"/>
          <w:numId w:val="14"/>
        </w:numPr>
        <w:autoSpaceDE w:val="0"/>
        <w:autoSpaceDN w:val="0"/>
        <w:adjustRightInd w:val="0"/>
        <w:spacing w:after="0" w:line="240" w:lineRule="auto"/>
        <w:ind w:left="426"/>
        <w:contextualSpacing/>
        <w:jc w:val="both"/>
        <w:outlineLvl w:val="0"/>
        <w:rPr>
          <w:rFonts w:ascii="Arial Narrow" w:hAnsi="Arial Narrow"/>
        </w:rPr>
      </w:pPr>
      <w:r>
        <w:rPr>
          <w:rFonts w:ascii="Arial Narrow" w:hAnsi="Arial Narrow"/>
        </w:rPr>
        <w:t xml:space="preserve">Lista operacji niewybranych tworzona jest według przyczyny niewybrania i kolejności oceny, a  jej wzór stanowi </w:t>
      </w:r>
      <w:r w:rsidRPr="00A65996">
        <w:rPr>
          <w:rFonts w:ascii="Arial Narrow" w:hAnsi="Arial Narrow"/>
        </w:rPr>
        <w:t xml:space="preserve">Załącznik nr 9 </w:t>
      </w:r>
      <w:r>
        <w:rPr>
          <w:rFonts w:ascii="Arial Narrow" w:hAnsi="Arial Narrow"/>
        </w:rPr>
        <w:t>do Procedury.</w:t>
      </w:r>
    </w:p>
    <w:p w:rsidR="007E06FF" w:rsidRDefault="007E06FF" w:rsidP="004D7AD6">
      <w:pPr>
        <w:numPr>
          <w:ilvl w:val="0"/>
          <w:numId w:val="14"/>
        </w:numPr>
        <w:autoSpaceDE w:val="0"/>
        <w:autoSpaceDN w:val="0"/>
        <w:adjustRightInd w:val="0"/>
        <w:spacing w:after="0" w:line="240" w:lineRule="auto"/>
        <w:ind w:left="426"/>
        <w:contextualSpacing/>
        <w:jc w:val="both"/>
        <w:outlineLvl w:val="0"/>
        <w:rPr>
          <w:rFonts w:ascii="Arial Narrow" w:hAnsi="Arial Narrow"/>
        </w:rPr>
      </w:pPr>
      <w:r>
        <w:rPr>
          <w:rFonts w:ascii="Arial Narrow" w:hAnsi="Arial Narrow"/>
        </w:rPr>
        <w:t xml:space="preserve">W przypadku uzyskania przez więcej niż jeden wniosek takiej samej liczby punktów o wyższym miejscu na liście decyduje uzyskanie większej liczby punktów w ramach kryterium nr </w:t>
      </w:r>
      <w:r w:rsidR="003C43A2">
        <w:rPr>
          <w:rFonts w:ascii="Arial Narrow" w:hAnsi="Arial Narrow"/>
        </w:rPr>
        <w:t>4</w:t>
      </w:r>
      <w:r>
        <w:rPr>
          <w:rFonts w:ascii="Arial Narrow" w:hAnsi="Arial Narrow"/>
        </w:rPr>
        <w:t xml:space="preserve">, a gdy to nie jest rozstrzygające wyżej umieszcza się na liście wniosek wcześniej zarejestrowany w LGD </w:t>
      </w:r>
      <w:r>
        <w:rPr>
          <w:rFonts w:ascii="Arial Narrow" w:hAnsi="Arial Narrow" w:cs="Calibri"/>
          <w:color w:val="000000"/>
        </w:rPr>
        <w:t>ZIELONE ŚWIATŁO</w:t>
      </w:r>
      <w:r>
        <w:rPr>
          <w:rFonts w:ascii="Arial Narrow" w:hAnsi="Arial Narrow"/>
        </w:rPr>
        <w:t>.</w:t>
      </w:r>
    </w:p>
    <w:p w:rsidR="007E06FF" w:rsidRDefault="007E06FF" w:rsidP="004D7AD6">
      <w:pPr>
        <w:numPr>
          <w:ilvl w:val="0"/>
          <w:numId w:val="14"/>
        </w:numPr>
        <w:autoSpaceDE w:val="0"/>
        <w:autoSpaceDN w:val="0"/>
        <w:adjustRightInd w:val="0"/>
        <w:spacing w:after="0" w:line="240" w:lineRule="auto"/>
        <w:ind w:left="426"/>
        <w:contextualSpacing/>
        <w:jc w:val="both"/>
        <w:outlineLvl w:val="0"/>
        <w:rPr>
          <w:rFonts w:ascii="Arial Narrow" w:hAnsi="Arial Narrow"/>
        </w:rPr>
      </w:pPr>
      <w:r>
        <w:rPr>
          <w:rFonts w:ascii="Arial Narrow" w:hAnsi="Arial Narrow"/>
        </w:rPr>
        <w:t>Listy, o których mowa w §</w:t>
      </w:r>
      <w:r w:rsidR="007D7B0E">
        <w:rPr>
          <w:rFonts w:ascii="Arial Narrow" w:hAnsi="Arial Narrow"/>
        </w:rPr>
        <w:t xml:space="preserve"> </w:t>
      </w:r>
      <w:r>
        <w:rPr>
          <w:rFonts w:ascii="Arial Narrow" w:hAnsi="Arial Narrow"/>
        </w:rPr>
        <w:t>5</w:t>
      </w:r>
      <w:r w:rsidR="007D7B0E">
        <w:rPr>
          <w:rFonts w:ascii="Arial Narrow" w:hAnsi="Arial Narrow"/>
        </w:rPr>
        <w:t xml:space="preserve"> ust. 21</w:t>
      </w:r>
      <w:r>
        <w:rPr>
          <w:rFonts w:ascii="Arial Narrow" w:hAnsi="Arial Narrow"/>
        </w:rPr>
        <w:t xml:space="preserve"> zostają podpisane przez Przewodniczącego i zamieszczone na stronie LGD wraz z protokołem.</w:t>
      </w:r>
    </w:p>
    <w:p w:rsidR="007E06FF" w:rsidRDefault="007E06FF" w:rsidP="004D7AD6">
      <w:pPr>
        <w:numPr>
          <w:ilvl w:val="0"/>
          <w:numId w:val="14"/>
        </w:numPr>
        <w:autoSpaceDE w:val="0"/>
        <w:autoSpaceDN w:val="0"/>
        <w:adjustRightInd w:val="0"/>
        <w:spacing w:after="0" w:line="240" w:lineRule="auto"/>
        <w:ind w:left="426"/>
        <w:contextualSpacing/>
        <w:jc w:val="both"/>
        <w:outlineLvl w:val="0"/>
        <w:rPr>
          <w:rFonts w:ascii="Arial Narrow" w:hAnsi="Arial Narrow"/>
        </w:rPr>
      </w:pPr>
      <w:r>
        <w:rPr>
          <w:rFonts w:ascii="Arial Narrow" w:hAnsi="Arial Narrow"/>
        </w:rPr>
        <w:t>Dokumentacja posiedzeń jest jawna, a wnioskodawcy mają prawo wglądu do niej.</w:t>
      </w:r>
    </w:p>
    <w:p w:rsidR="007E06FF" w:rsidRDefault="007E06FF" w:rsidP="007E06FF">
      <w:pPr>
        <w:autoSpaceDE w:val="0"/>
        <w:autoSpaceDN w:val="0"/>
        <w:adjustRightInd w:val="0"/>
        <w:spacing w:after="0" w:line="240" w:lineRule="auto"/>
        <w:ind w:left="360"/>
        <w:contextualSpacing/>
        <w:jc w:val="both"/>
        <w:rPr>
          <w:rFonts w:ascii="Arial Narrow" w:eastAsia="Times New Roman" w:hAnsi="Arial Narrow"/>
          <w:strike/>
          <w:lang w:eastAsia="pl-PL"/>
        </w:rPr>
      </w:pPr>
    </w:p>
    <w:p w:rsidR="007E06FF" w:rsidRDefault="007E06FF" w:rsidP="007E06FF">
      <w:pPr>
        <w:autoSpaceDE w:val="0"/>
        <w:autoSpaceDN w:val="0"/>
        <w:adjustRightInd w:val="0"/>
        <w:spacing w:after="0" w:line="240" w:lineRule="auto"/>
        <w:contextualSpacing/>
        <w:jc w:val="center"/>
        <w:rPr>
          <w:rFonts w:ascii="Arial Narrow" w:hAnsi="Arial Narrow"/>
          <w:b/>
        </w:rPr>
      </w:pPr>
      <w:r>
        <w:rPr>
          <w:rFonts w:ascii="Arial Narrow" w:hAnsi="Arial Narrow"/>
          <w:b/>
        </w:rPr>
        <w:t>§6 Terminy oceny wniosków o udzielenie wsparcia</w:t>
      </w:r>
    </w:p>
    <w:p w:rsidR="007E06FF" w:rsidRDefault="007E06FF" w:rsidP="004D7AD6">
      <w:pPr>
        <w:numPr>
          <w:ilvl w:val="0"/>
          <w:numId w:val="15"/>
        </w:numPr>
        <w:autoSpaceDE w:val="0"/>
        <w:autoSpaceDN w:val="0"/>
        <w:adjustRightInd w:val="0"/>
        <w:spacing w:after="0" w:line="240" w:lineRule="auto"/>
        <w:ind w:left="426"/>
        <w:contextualSpacing/>
        <w:jc w:val="both"/>
        <w:rPr>
          <w:rFonts w:ascii="Arial Narrow" w:hAnsi="Arial Narrow"/>
        </w:rPr>
      </w:pPr>
      <w:r>
        <w:rPr>
          <w:rFonts w:ascii="Arial Narrow" w:hAnsi="Arial Narrow"/>
        </w:rPr>
        <w:t>Rada dokonuje oceny operacji pod kątem zgodności z LSR, wybiera operacje do dofinansowania oraz ustala kwotę wsparcia w terminie 45 dni od dnia następującego po ostatnim dniu Naboru.</w:t>
      </w:r>
    </w:p>
    <w:p w:rsidR="007E06FF" w:rsidRDefault="007E06FF" w:rsidP="004D7AD6">
      <w:pPr>
        <w:numPr>
          <w:ilvl w:val="0"/>
          <w:numId w:val="15"/>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W terminie 7 dni od dnia zakończenia wyboru operacji, LGD </w:t>
      </w:r>
      <w:r>
        <w:rPr>
          <w:rFonts w:ascii="Arial Narrow" w:hAnsi="Arial Narrow" w:cs="Calibri"/>
          <w:color w:val="000000"/>
        </w:rPr>
        <w:t>ZIELONE ŚWIATŁO</w:t>
      </w:r>
      <w:r>
        <w:rPr>
          <w:rFonts w:ascii="Arial Narrow" w:hAnsi="Arial Narrow"/>
        </w:rPr>
        <w:t xml:space="preserve">: </w:t>
      </w:r>
    </w:p>
    <w:p w:rsidR="007E06FF" w:rsidRDefault="007E06FF" w:rsidP="004D7AD6">
      <w:pPr>
        <w:numPr>
          <w:ilvl w:val="0"/>
          <w:numId w:val="16"/>
        </w:numPr>
        <w:autoSpaceDE w:val="0"/>
        <w:autoSpaceDN w:val="0"/>
        <w:adjustRightInd w:val="0"/>
        <w:spacing w:after="0" w:line="240" w:lineRule="auto"/>
        <w:contextualSpacing/>
        <w:jc w:val="both"/>
        <w:rPr>
          <w:rFonts w:ascii="Arial Narrow" w:hAnsi="Arial Narrow"/>
        </w:rPr>
      </w:pPr>
      <w:r>
        <w:rPr>
          <w:rFonts w:ascii="Arial Narrow" w:hAnsi="Arial Narrow"/>
        </w:rPr>
        <w:t xml:space="preserve">przekazuje podmiotowi ubiegającemu się o wsparcie pisemną informację (list za potwierdzeniem odbioru) o wyniku oceny zgodności jego operacji z LSR, oceny w zakresie spełniania przez jego operację kryteriów wyboru wraz z uzasadnieniem oceny i podaniem liczby punktów otrzymanych przez operację, informacji czy operacja mieści się w limicie środków wskazanym w ogłoszeniu o naborze tych wniosków – informacja ta przekazywana jest na formularzu stanowiącym </w:t>
      </w:r>
      <w:r w:rsidRPr="00A65996">
        <w:rPr>
          <w:rFonts w:ascii="Arial Narrow" w:hAnsi="Arial Narrow"/>
        </w:rPr>
        <w:t xml:space="preserve">Załącznik nr 10 </w:t>
      </w:r>
      <w:r>
        <w:rPr>
          <w:rFonts w:ascii="Arial Narrow" w:hAnsi="Arial Narrow"/>
        </w:rPr>
        <w:t>do Procedury;</w:t>
      </w:r>
    </w:p>
    <w:p w:rsidR="007E06FF" w:rsidRDefault="007E06FF" w:rsidP="004D7AD6">
      <w:pPr>
        <w:numPr>
          <w:ilvl w:val="0"/>
          <w:numId w:val="16"/>
        </w:numPr>
        <w:autoSpaceDE w:val="0"/>
        <w:autoSpaceDN w:val="0"/>
        <w:adjustRightInd w:val="0"/>
        <w:spacing w:after="0" w:line="240" w:lineRule="auto"/>
        <w:contextualSpacing/>
        <w:jc w:val="both"/>
        <w:rPr>
          <w:rFonts w:ascii="Arial Narrow" w:hAnsi="Arial Narrow"/>
        </w:rPr>
      </w:pPr>
      <w:r>
        <w:rPr>
          <w:rFonts w:ascii="Arial Narrow" w:hAnsi="Arial Narrow"/>
        </w:rPr>
        <w:t xml:space="preserve">zamieszcza na stronie internetowej LGD </w:t>
      </w:r>
      <w:r>
        <w:rPr>
          <w:rFonts w:ascii="Arial Narrow" w:hAnsi="Arial Narrow" w:cs="Calibri"/>
          <w:color w:val="000000"/>
        </w:rPr>
        <w:t>ZIELONE ŚWIATŁO</w:t>
      </w:r>
      <w:r>
        <w:rPr>
          <w:rFonts w:ascii="Arial Narrow" w:hAnsi="Arial Narrow"/>
        </w:rPr>
        <w:t xml:space="preserve"> protokół z posiedzenia Rady wraz </w:t>
      </w:r>
      <w:r>
        <w:rPr>
          <w:rFonts w:ascii="Arial Narrow" w:hAnsi="Arial Narrow"/>
        </w:rPr>
        <w:br/>
        <w:t>z załącznikami oraz listy określone w  §</w:t>
      </w:r>
      <w:r w:rsidR="007D7B0E">
        <w:rPr>
          <w:rFonts w:ascii="Arial Narrow" w:hAnsi="Arial Narrow"/>
        </w:rPr>
        <w:t xml:space="preserve"> </w:t>
      </w:r>
      <w:r>
        <w:rPr>
          <w:rFonts w:ascii="Arial Narrow" w:hAnsi="Arial Narrow"/>
        </w:rPr>
        <w:t>6 ust. 18.</w:t>
      </w:r>
    </w:p>
    <w:p w:rsidR="007E06FF" w:rsidRDefault="007E06FF" w:rsidP="007E06FF">
      <w:pPr>
        <w:autoSpaceDE w:val="0"/>
        <w:autoSpaceDN w:val="0"/>
        <w:adjustRightInd w:val="0"/>
        <w:spacing w:after="0" w:line="240" w:lineRule="auto"/>
        <w:contextualSpacing/>
        <w:jc w:val="both"/>
        <w:rPr>
          <w:rFonts w:ascii="Arial Narrow" w:hAnsi="Arial Narrow"/>
          <w:b/>
        </w:rPr>
      </w:pPr>
    </w:p>
    <w:p w:rsidR="007E06FF" w:rsidRDefault="007E06FF" w:rsidP="007E06FF">
      <w:pPr>
        <w:autoSpaceDE w:val="0"/>
        <w:autoSpaceDN w:val="0"/>
        <w:adjustRightInd w:val="0"/>
        <w:spacing w:after="0" w:line="240" w:lineRule="auto"/>
        <w:contextualSpacing/>
        <w:jc w:val="center"/>
        <w:rPr>
          <w:rFonts w:ascii="Arial Narrow" w:hAnsi="Arial Narrow"/>
        </w:rPr>
      </w:pPr>
      <w:r>
        <w:rPr>
          <w:rFonts w:ascii="Arial Narrow" w:hAnsi="Arial Narrow"/>
          <w:b/>
        </w:rPr>
        <w:t>§7 Prawo wniesienia protestu</w:t>
      </w:r>
    </w:p>
    <w:p w:rsidR="007E06FF" w:rsidRDefault="007E06FF" w:rsidP="004D7AD6">
      <w:pPr>
        <w:numPr>
          <w:ilvl w:val="0"/>
          <w:numId w:val="17"/>
        </w:numPr>
        <w:autoSpaceDE w:val="0"/>
        <w:autoSpaceDN w:val="0"/>
        <w:adjustRightInd w:val="0"/>
        <w:spacing w:after="0" w:line="240" w:lineRule="auto"/>
        <w:ind w:left="426"/>
        <w:jc w:val="both"/>
        <w:rPr>
          <w:rFonts w:ascii="Arial Narrow" w:hAnsi="Arial Narrow"/>
        </w:rPr>
      </w:pPr>
      <w:r>
        <w:rPr>
          <w:rFonts w:ascii="Arial Narrow" w:hAnsi="Arial Narrow"/>
        </w:rPr>
        <w:t xml:space="preserve">Protest wnosi się do ZWL za pośrednictwem LGD </w:t>
      </w:r>
      <w:r>
        <w:rPr>
          <w:rFonts w:ascii="Arial Narrow" w:hAnsi="Arial Narrow" w:cs="Calibri"/>
          <w:color w:val="000000"/>
        </w:rPr>
        <w:t>ZIELONE ŚWIATŁO</w:t>
      </w:r>
      <w:r>
        <w:rPr>
          <w:rFonts w:ascii="Arial Narrow" w:hAnsi="Arial Narrow"/>
        </w:rPr>
        <w:t>.</w:t>
      </w:r>
    </w:p>
    <w:p w:rsidR="007E06FF" w:rsidRDefault="007E06FF" w:rsidP="004D7AD6">
      <w:pPr>
        <w:numPr>
          <w:ilvl w:val="0"/>
          <w:numId w:val="17"/>
        </w:numPr>
        <w:autoSpaceDE w:val="0"/>
        <w:autoSpaceDN w:val="0"/>
        <w:adjustRightInd w:val="0"/>
        <w:spacing w:after="0" w:line="240" w:lineRule="auto"/>
        <w:ind w:left="426"/>
        <w:jc w:val="both"/>
        <w:rPr>
          <w:rFonts w:ascii="Arial Narrow" w:hAnsi="Arial Narrow"/>
        </w:rPr>
      </w:pPr>
      <w:r>
        <w:rPr>
          <w:rFonts w:ascii="Arial Narrow" w:hAnsi="Arial Narrow"/>
        </w:rPr>
        <w:t>W informacji o wyniku oceny i wyboru znajduje się informacja o możliwości wniesienia protestu ze wskazaniem przyczyn umożliwiających wniesienie protestu.</w:t>
      </w:r>
    </w:p>
    <w:p w:rsidR="007E06FF" w:rsidRDefault="007E06FF" w:rsidP="004D7AD6">
      <w:pPr>
        <w:numPr>
          <w:ilvl w:val="0"/>
          <w:numId w:val="17"/>
        </w:numPr>
        <w:autoSpaceDE w:val="0"/>
        <w:autoSpaceDN w:val="0"/>
        <w:adjustRightInd w:val="0"/>
        <w:spacing w:after="0" w:line="240" w:lineRule="auto"/>
        <w:ind w:left="426"/>
        <w:jc w:val="both"/>
        <w:rPr>
          <w:rFonts w:ascii="Arial Narrow" w:hAnsi="Arial Narrow"/>
        </w:rPr>
      </w:pPr>
      <w:r>
        <w:rPr>
          <w:rFonts w:ascii="Arial Narrow" w:hAnsi="Arial Narrow"/>
        </w:rPr>
        <w:t>Podmiot ma prawo wniesienia protestu od:</w:t>
      </w:r>
    </w:p>
    <w:p w:rsidR="007E06FF" w:rsidRDefault="007E06FF" w:rsidP="004D7AD6">
      <w:pPr>
        <w:numPr>
          <w:ilvl w:val="0"/>
          <w:numId w:val="18"/>
        </w:numPr>
        <w:autoSpaceDE w:val="0"/>
        <w:autoSpaceDN w:val="0"/>
        <w:adjustRightInd w:val="0"/>
        <w:spacing w:after="0" w:line="240" w:lineRule="auto"/>
        <w:ind w:left="709"/>
        <w:jc w:val="both"/>
        <w:rPr>
          <w:rFonts w:ascii="Arial Narrow" w:hAnsi="Arial Narrow"/>
        </w:rPr>
      </w:pPr>
      <w:r>
        <w:rPr>
          <w:rFonts w:ascii="Arial Narrow" w:hAnsi="Arial Narrow"/>
        </w:rPr>
        <w:t>negatywnej oceny zgodności operacji z LSR,</w:t>
      </w:r>
    </w:p>
    <w:p w:rsidR="007E06FF" w:rsidRDefault="007E06FF" w:rsidP="004D7AD6">
      <w:pPr>
        <w:numPr>
          <w:ilvl w:val="0"/>
          <w:numId w:val="18"/>
        </w:numPr>
        <w:autoSpaceDE w:val="0"/>
        <w:autoSpaceDN w:val="0"/>
        <w:adjustRightInd w:val="0"/>
        <w:spacing w:after="0" w:line="240" w:lineRule="auto"/>
        <w:ind w:left="709"/>
        <w:jc w:val="both"/>
        <w:rPr>
          <w:rFonts w:ascii="Arial Narrow" w:hAnsi="Arial Narrow"/>
        </w:rPr>
      </w:pPr>
      <w:r>
        <w:rPr>
          <w:rFonts w:ascii="Arial Narrow" w:hAnsi="Arial Narrow"/>
        </w:rPr>
        <w:t xml:space="preserve">nieuzyskania przez operację minimalnej wymaganej liczby punktów, której uzyskanie jest warunkiem wyboru operacji, </w:t>
      </w:r>
      <w:r>
        <w:rPr>
          <w:rFonts w:ascii="Arial Narrow" w:hAnsi="Arial Narrow"/>
          <w:color w:val="000000"/>
          <w:lang w:eastAsia="pl-PL"/>
        </w:rPr>
        <w:t xml:space="preserve">przy czym okoliczność, że operacja nie mieści się w limicie środków wskazanym </w:t>
      </w:r>
      <w:r>
        <w:rPr>
          <w:rFonts w:ascii="Arial Narrow" w:hAnsi="Arial Narrow"/>
          <w:color w:val="000000"/>
          <w:lang w:eastAsia="pl-PL"/>
        </w:rPr>
        <w:br/>
        <w:t>w ogłoszeniu o naborze nie może stanowić wyłącznej przesłanki wniesienia protestu,</w:t>
      </w:r>
    </w:p>
    <w:p w:rsidR="007E06FF" w:rsidRDefault="007E06FF" w:rsidP="004D7AD6">
      <w:pPr>
        <w:numPr>
          <w:ilvl w:val="0"/>
          <w:numId w:val="18"/>
        </w:numPr>
        <w:autoSpaceDE w:val="0"/>
        <w:autoSpaceDN w:val="0"/>
        <w:adjustRightInd w:val="0"/>
        <w:spacing w:after="0" w:line="240" w:lineRule="auto"/>
        <w:ind w:left="709"/>
        <w:jc w:val="both"/>
        <w:rPr>
          <w:rFonts w:ascii="Arial Narrow" w:hAnsi="Arial Narrow"/>
        </w:rPr>
      </w:pPr>
      <w:r>
        <w:rPr>
          <w:rFonts w:ascii="Arial Narrow" w:hAnsi="Arial Narrow"/>
        </w:rPr>
        <w:t xml:space="preserve">wyniku wyboru, który powoduje, że operacja nie mieści się w limicie środków wskazanym w ogłoszeniu </w:t>
      </w:r>
      <w:r>
        <w:rPr>
          <w:rFonts w:ascii="Arial Narrow" w:hAnsi="Arial Narrow"/>
        </w:rPr>
        <w:br/>
        <w:t xml:space="preserve">o naborze wniosków o udzielenie wsparcia, </w:t>
      </w:r>
    </w:p>
    <w:p w:rsidR="007E06FF" w:rsidRDefault="007E06FF" w:rsidP="004D7AD6">
      <w:pPr>
        <w:pStyle w:val="Akapitzlist"/>
        <w:numPr>
          <w:ilvl w:val="0"/>
          <w:numId w:val="19"/>
        </w:numPr>
        <w:autoSpaceDE w:val="0"/>
        <w:autoSpaceDN w:val="0"/>
        <w:adjustRightInd w:val="0"/>
        <w:spacing w:after="0" w:line="240" w:lineRule="auto"/>
        <w:ind w:left="426"/>
        <w:jc w:val="both"/>
        <w:rPr>
          <w:rFonts w:ascii="Arial Narrow" w:hAnsi="Arial Narrow"/>
          <w:vanish/>
        </w:rPr>
      </w:pPr>
    </w:p>
    <w:p w:rsidR="007E06FF" w:rsidRDefault="007E06FF" w:rsidP="004D7AD6">
      <w:pPr>
        <w:numPr>
          <w:ilvl w:val="0"/>
          <w:numId w:val="19"/>
        </w:numPr>
        <w:autoSpaceDE w:val="0"/>
        <w:autoSpaceDN w:val="0"/>
        <w:adjustRightInd w:val="0"/>
        <w:spacing w:after="0" w:line="240" w:lineRule="auto"/>
        <w:ind w:left="426"/>
        <w:contextualSpacing/>
        <w:jc w:val="both"/>
        <w:rPr>
          <w:rFonts w:ascii="Arial Narrow" w:hAnsi="Arial Narrow"/>
        </w:rPr>
      </w:pPr>
      <w:r>
        <w:rPr>
          <w:rFonts w:ascii="Arial Narrow" w:hAnsi="Arial Narrow"/>
        </w:rPr>
        <w:t>Protest wnosi się w terminie 7 dni od dnia doręczenia informacji, o której mowa w § 6 ust. 2 lit. a.</w:t>
      </w:r>
    </w:p>
    <w:p w:rsidR="007E06FF" w:rsidRDefault="007E06FF" w:rsidP="004D7AD6">
      <w:pPr>
        <w:numPr>
          <w:ilvl w:val="0"/>
          <w:numId w:val="19"/>
        </w:numPr>
        <w:autoSpaceDE w:val="0"/>
        <w:autoSpaceDN w:val="0"/>
        <w:adjustRightInd w:val="0"/>
        <w:spacing w:after="0" w:line="240" w:lineRule="auto"/>
        <w:ind w:left="426"/>
        <w:contextualSpacing/>
        <w:jc w:val="both"/>
        <w:rPr>
          <w:rFonts w:ascii="Arial Narrow" w:hAnsi="Arial Narrow"/>
        </w:rPr>
      </w:pPr>
      <w:r>
        <w:rPr>
          <w:rFonts w:ascii="Arial Narrow" w:hAnsi="Arial Narrow"/>
        </w:rPr>
        <w:t>Protest od oceny operacji wnosi się w formie pisemnej, która zawiera:</w:t>
      </w:r>
    </w:p>
    <w:p w:rsidR="007E06FF" w:rsidRDefault="007E06FF" w:rsidP="004D7AD6">
      <w:pPr>
        <w:numPr>
          <w:ilvl w:val="1"/>
          <w:numId w:val="20"/>
        </w:numPr>
        <w:autoSpaceDE w:val="0"/>
        <w:autoSpaceDN w:val="0"/>
        <w:adjustRightInd w:val="0"/>
        <w:spacing w:after="0" w:line="240" w:lineRule="auto"/>
        <w:ind w:left="709"/>
        <w:contextualSpacing/>
        <w:jc w:val="both"/>
        <w:rPr>
          <w:rFonts w:ascii="Arial Narrow" w:hAnsi="Arial Narrow"/>
        </w:rPr>
      </w:pPr>
      <w:r>
        <w:rPr>
          <w:rFonts w:ascii="Arial Narrow" w:hAnsi="Arial Narrow"/>
        </w:rPr>
        <w:t>oznaczenie instytucji właściwej do rozpatrzenia protestu.</w:t>
      </w:r>
    </w:p>
    <w:p w:rsidR="007E06FF" w:rsidRDefault="007E06FF" w:rsidP="004D7AD6">
      <w:pPr>
        <w:numPr>
          <w:ilvl w:val="1"/>
          <w:numId w:val="20"/>
        </w:numPr>
        <w:autoSpaceDE w:val="0"/>
        <w:autoSpaceDN w:val="0"/>
        <w:adjustRightInd w:val="0"/>
        <w:spacing w:after="0" w:line="240" w:lineRule="auto"/>
        <w:ind w:left="709"/>
        <w:contextualSpacing/>
        <w:jc w:val="both"/>
        <w:rPr>
          <w:rFonts w:ascii="Arial Narrow" w:hAnsi="Arial Narrow"/>
        </w:rPr>
      </w:pPr>
      <w:r>
        <w:rPr>
          <w:rFonts w:ascii="Arial Narrow" w:hAnsi="Arial Narrow"/>
        </w:rPr>
        <w:t>oznaczenie wnioskodawcy,</w:t>
      </w:r>
    </w:p>
    <w:p w:rsidR="007E06FF" w:rsidRDefault="007E06FF" w:rsidP="004D7AD6">
      <w:pPr>
        <w:numPr>
          <w:ilvl w:val="1"/>
          <w:numId w:val="20"/>
        </w:numPr>
        <w:autoSpaceDE w:val="0"/>
        <w:autoSpaceDN w:val="0"/>
        <w:adjustRightInd w:val="0"/>
        <w:spacing w:after="0" w:line="240" w:lineRule="auto"/>
        <w:ind w:left="709"/>
        <w:contextualSpacing/>
        <w:jc w:val="both"/>
        <w:rPr>
          <w:rFonts w:ascii="Arial Narrow" w:hAnsi="Arial Narrow"/>
        </w:rPr>
      </w:pPr>
      <w:r>
        <w:rPr>
          <w:rFonts w:ascii="Arial Narrow" w:hAnsi="Arial Narrow"/>
        </w:rPr>
        <w:t>numer wniosku o dofinansowanie projektu,</w:t>
      </w:r>
    </w:p>
    <w:p w:rsidR="007E06FF" w:rsidRDefault="007E06FF" w:rsidP="004D7AD6">
      <w:pPr>
        <w:numPr>
          <w:ilvl w:val="1"/>
          <w:numId w:val="20"/>
        </w:numPr>
        <w:autoSpaceDE w:val="0"/>
        <w:autoSpaceDN w:val="0"/>
        <w:adjustRightInd w:val="0"/>
        <w:spacing w:after="0" w:line="240" w:lineRule="auto"/>
        <w:ind w:left="709"/>
        <w:contextualSpacing/>
        <w:jc w:val="both"/>
        <w:rPr>
          <w:rFonts w:ascii="Arial Narrow" w:hAnsi="Arial Narrow"/>
        </w:rPr>
      </w:pPr>
      <w:r>
        <w:rPr>
          <w:rFonts w:ascii="Arial Narrow" w:hAnsi="Arial Narrow"/>
        </w:rPr>
        <w:t xml:space="preserve">wskazanie kryteriów wyboru projektów, z których oceną wnioskodawca się nie zgadza, wraz </w:t>
      </w:r>
      <w:r>
        <w:rPr>
          <w:rFonts w:ascii="Arial Narrow" w:hAnsi="Arial Narrow"/>
        </w:rPr>
        <w:br/>
        <w:t>z uzasadnieniem,</w:t>
      </w:r>
    </w:p>
    <w:p w:rsidR="007E06FF" w:rsidRDefault="007E06FF" w:rsidP="004D7AD6">
      <w:pPr>
        <w:numPr>
          <w:ilvl w:val="1"/>
          <w:numId w:val="20"/>
        </w:numPr>
        <w:autoSpaceDE w:val="0"/>
        <w:autoSpaceDN w:val="0"/>
        <w:adjustRightInd w:val="0"/>
        <w:spacing w:after="0" w:line="240" w:lineRule="auto"/>
        <w:ind w:left="709"/>
        <w:contextualSpacing/>
        <w:jc w:val="both"/>
        <w:rPr>
          <w:rFonts w:ascii="Arial Narrow" w:hAnsi="Arial Narrow"/>
        </w:rPr>
      </w:pPr>
      <w:r>
        <w:rPr>
          <w:rFonts w:ascii="Arial Narrow" w:hAnsi="Arial Narrow"/>
        </w:rPr>
        <w:t>wskazanie zarzutów o charakterze proceduralnym w zakresie przeprowadzonej oceny, jeżeli zdaniem wnioskodawcy naruszenia takie miały miejsce, wraz z uzasadnieniem,</w:t>
      </w:r>
    </w:p>
    <w:p w:rsidR="007E06FF" w:rsidRDefault="007E06FF" w:rsidP="004D7AD6">
      <w:pPr>
        <w:numPr>
          <w:ilvl w:val="1"/>
          <w:numId w:val="20"/>
        </w:numPr>
        <w:autoSpaceDE w:val="0"/>
        <w:autoSpaceDN w:val="0"/>
        <w:adjustRightInd w:val="0"/>
        <w:spacing w:after="0" w:line="240" w:lineRule="auto"/>
        <w:ind w:left="709"/>
        <w:contextualSpacing/>
        <w:jc w:val="both"/>
        <w:rPr>
          <w:rFonts w:ascii="Arial Narrow" w:hAnsi="Arial Narrow"/>
        </w:rPr>
      </w:pPr>
      <w:r>
        <w:rPr>
          <w:rFonts w:ascii="Arial Narrow" w:hAnsi="Arial Narrow"/>
        </w:rPr>
        <w:t>podpis wnioskodawcy lub osoby upoważnionej do jego reprezentowania, z załączeniem oryginału lub kopii dokumentu poświadczającego umocowanie takiej osoby do reprezentowania wnioskodawcy.</w:t>
      </w:r>
    </w:p>
    <w:p w:rsidR="007E06FF" w:rsidRDefault="007E06FF" w:rsidP="007E06FF">
      <w:p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na formularzu stanowiącym </w:t>
      </w:r>
      <w:r w:rsidRPr="00A65996">
        <w:rPr>
          <w:rFonts w:ascii="Arial Narrow" w:hAnsi="Arial Narrow"/>
        </w:rPr>
        <w:t xml:space="preserve">Załącznik nr 11 </w:t>
      </w:r>
      <w:r>
        <w:rPr>
          <w:rFonts w:ascii="Arial Narrow" w:hAnsi="Arial Narrow"/>
        </w:rPr>
        <w:t>do Procedury. Protest nie może wnosić nowych dokumentów, które mogłyby zmienić rozstrzygnięcie w sprawie.</w:t>
      </w:r>
    </w:p>
    <w:p w:rsidR="007E06FF" w:rsidRDefault="007E06FF" w:rsidP="004D7AD6">
      <w:pPr>
        <w:numPr>
          <w:ilvl w:val="0"/>
          <w:numId w:val="19"/>
        </w:numPr>
        <w:autoSpaceDE w:val="0"/>
        <w:autoSpaceDN w:val="0"/>
        <w:adjustRightInd w:val="0"/>
        <w:spacing w:after="0" w:line="240" w:lineRule="auto"/>
        <w:ind w:left="426"/>
        <w:contextualSpacing/>
        <w:jc w:val="both"/>
        <w:rPr>
          <w:rFonts w:ascii="Arial Narrow" w:hAnsi="Arial Narrow"/>
        </w:rPr>
      </w:pPr>
      <w:r>
        <w:rPr>
          <w:rFonts w:ascii="Arial Narrow" w:hAnsi="Arial Narrow"/>
        </w:rPr>
        <w:t>W przypadku wniesienia protestu od negatywnej oceny zgodności operacji z LSR podmiot wnoszący protest oprócz elementów wymienionych w § 7 ust. 4 dodatkowo wskazuje, w jakim zakresie nie zgadza się z tą oceną oraz uzasadnienia swoje stanowisko.</w:t>
      </w:r>
    </w:p>
    <w:p w:rsidR="007E06FF" w:rsidRDefault="007E06FF" w:rsidP="004D7AD6">
      <w:pPr>
        <w:numPr>
          <w:ilvl w:val="0"/>
          <w:numId w:val="19"/>
        </w:numPr>
        <w:autoSpaceDE w:val="0"/>
        <w:autoSpaceDN w:val="0"/>
        <w:adjustRightInd w:val="0"/>
        <w:spacing w:after="0" w:line="240" w:lineRule="auto"/>
        <w:ind w:left="426"/>
        <w:contextualSpacing/>
        <w:jc w:val="both"/>
        <w:rPr>
          <w:rFonts w:ascii="Arial Narrow" w:hAnsi="Arial Narrow"/>
        </w:rPr>
      </w:pPr>
      <w:r>
        <w:rPr>
          <w:rFonts w:ascii="Arial Narrow" w:hAnsi="Arial Narrow"/>
        </w:rPr>
        <w:t>W przypadku wniesienia protestu niespełniającego wymogów formalnych lub zawierającego oczywiste omyłki, właściwa instytucja wzywa wnioskodawcę do jego uzupełnienia lub poprawienia w nim oczywistych omyłek, w terminie 7 dni, licząc od dnia otrzymania wezwania, pod rygorem pozostawienia protestu bez rozpatrzenia.</w:t>
      </w:r>
    </w:p>
    <w:p w:rsidR="007E06FF" w:rsidRDefault="007E06FF" w:rsidP="004D7AD6">
      <w:pPr>
        <w:numPr>
          <w:ilvl w:val="0"/>
          <w:numId w:val="19"/>
        </w:numPr>
        <w:autoSpaceDE w:val="0"/>
        <w:autoSpaceDN w:val="0"/>
        <w:adjustRightInd w:val="0"/>
        <w:spacing w:after="0" w:line="240" w:lineRule="auto"/>
        <w:ind w:left="426"/>
        <w:contextualSpacing/>
        <w:jc w:val="both"/>
        <w:rPr>
          <w:rFonts w:ascii="Arial Narrow" w:hAnsi="Arial Narrow"/>
        </w:rPr>
      </w:pPr>
      <w:r>
        <w:rPr>
          <w:rFonts w:ascii="Arial Narrow" w:hAnsi="Arial Narrow"/>
          <w:color w:val="000000"/>
          <w:lang w:eastAsia="pl-PL"/>
        </w:rPr>
        <w:t xml:space="preserve">Uzupełnienie protestu może nastąpić wyłącznie w zakresie: </w:t>
      </w:r>
    </w:p>
    <w:p w:rsidR="007E06FF" w:rsidRDefault="007E06FF" w:rsidP="004D7AD6">
      <w:pPr>
        <w:numPr>
          <w:ilvl w:val="0"/>
          <w:numId w:val="21"/>
        </w:numPr>
        <w:autoSpaceDE w:val="0"/>
        <w:autoSpaceDN w:val="0"/>
        <w:adjustRightInd w:val="0"/>
        <w:spacing w:after="0" w:line="240" w:lineRule="auto"/>
        <w:rPr>
          <w:rFonts w:ascii="Arial Narrow" w:hAnsi="Arial Narrow"/>
          <w:color w:val="000000"/>
          <w:lang w:eastAsia="pl-PL"/>
        </w:rPr>
      </w:pPr>
      <w:r>
        <w:rPr>
          <w:rFonts w:ascii="Arial Narrow" w:hAnsi="Arial Narrow"/>
          <w:color w:val="000000"/>
          <w:lang w:eastAsia="pl-PL"/>
        </w:rPr>
        <w:t>oznaczenia zarządu województwa właściwego do rozpatrzenia protestu,</w:t>
      </w:r>
    </w:p>
    <w:p w:rsidR="007E06FF" w:rsidRDefault="007E06FF" w:rsidP="004D7AD6">
      <w:pPr>
        <w:numPr>
          <w:ilvl w:val="0"/>
          <w:numId w:val="21"/>
        </w:numPr>
        <w:autoSpaceDE w:val="0"/>
        <w:autoSpaceDN w:val="0"/>
        <w:adjustRightInd w:val="0"/>
        <w:spacing w:after="0" w:line="240" w:lineRule="auto"/>
        <w:rPr>
          <w:rFonts w:ascii="Arial Narrow" w:hAnsi="Arial Narrow"/>
          <w:color w:val="000000"/>
          <w:lang w:eastAsia="pl-PL"/>
        </w:rPr>
      </w:pPr>
      <w:r>
        <w:rPr>
          <w:rFonts w:ascii="Arial Narrow" w:hAnsi="Arial Narrow"/>
          <w:color w:val="000000"/>
          <w:lang w:eastAsia="pl-PL"/>
        </w:rPr>
        <w:t>oznaczenia wnioskodawcy,</w:t>
      </w:r>
    </w:p>
    <w:p w:rsidR="007E06FF" w:rsidRDefault="007E06FF" w:rsidP="004D7AD6">
      <w:pPr>
        <w:numPr>
          <w:ilvl w:val="0"/>
          <w:numId w:val="21"/>
        </w:numPr>
        <w:autoSpaceDE w:val="0"/>
        <w:autoSpaceDN w:val="0"/>
        <w:adjustRightInd w:val="0"/>
        <w:spacing w:after="0" w:line="240" w:lineRule="auto"/>
        <w:rPr>
          <w:rFonts w:ascii="Arial Narrow" w:hAnsi="Arial Narrow"/>
          <w:color w:val="000000"/>
          <w:lang w:eastAsia="pl-PL"/>
        </w:rPr>
      </w:pPr>
      <w:r>
        <w:rPr>
          <w:rFonts w:ascii="Arial Narrow" w:hAnsi="Arial Narrow"/>
          <w:color w:val="000000"/>
          <w:lang w:eastAsia="pl-PL"/>
        </w:rPr>
        <w:t>numeru WOPP,</w:t>
      </w:r>
    </w:p>
    <w:p w:rsidR="007E06FF" w:rsidRDefault="007E06FF" w:rsidP="004D7AD6">
      <w:pPr>
        <w:numPr>
          <w:ilvl w:val="0"/>
          <w:numId w:val="21"/>
        </w:numPr>
        <w:autoSpaceDE w:val="0"/>
        <w:autoSpaceDN w:val="0"/>
        <w:adjustRightInd w:val="0"/>
        <w:spacing w:after="0" w:line="240" w:lineRule="auto"/>
        <w:rPr>
          <w:rFonts w:ascii="Arial Narrow" w:hAnsi="Arial Narrow"/>
          <w:color w:val="000000"/>
          <w:lang w:eastAsia="pl-PL"/>
        </w:rPr>
      </w:pPr>
      <w:r>
        <w:rPr>
          <w:rFonts w:ascii="Arial Narrow" w:hAnsi="Arial Narrow"/>
          <w:lang w:eastAsia="pl-PL"/>
        </w:rPr>
        <w:t>podpisu wnioskodawcy, osoby upoważnionej do jego reprezentowania, lub dokumentu poświadczającego umocowanie takiej osoby do reprezentowania wnioskodawcy.</w:t>
      </w:r>
    </w:p>
    <w:p w:rsidR="007E06FF" w:rsidRDefault="007E06FF" w:rsidP="004D7AD6">
      <w:pPr>
        <w:numPr>
          <w:ilvl w:val="0"/>
          <w:numId w:val="22"/>
        </w:numPr>
        <w:autoSpaceDE w:val="0"/>
        <w:autoSpaceDN w:val="0"/>
        <w:adjustRightInd w:val="0"/>
        <w:spacing w:after="0" w:line="240" w:lineRule="auto"/>
        <w:ind w:left="426" w:hanging="284"/>
        <w:contextualSpacing/>
        <w:jc w:val="both"/>
        <w:rPr>
          <w:rFonts w:ascii="Arial Narrow" w:hAnsi="Arial Narrow"/>
        </w:rPr>
      </w:pPr>
      <w:r>
        <w:rPr>
          <w:rFonts w:ascii="Arial Narrow" w:hAnsi="Arial Narrow"/>
        </w:rPr>
        <w:t>Czas uzupełnienia wstrzymuje bieg terminu.</w:t>
      </w:r>
    </w:p>
    <w:p w:rsidR="007E06FF" w:rsidRDefault="007E06FF" w:rsidP="004D7AD6">
      <w:pPr>
        <w:numPr>
          <w:ilvl w:val="0"/>
          <w:numId w:val="22"/>
        </w:numPr>
        <w:autoSpaceDE w:val="0"/>
        <w:autoSpaceDN w:val="0"/>
        <w:adjustRightInd w:val="0"/>
        <w:spacing w:after="0" w:line="240" w:lineRule="auto"/>
        <w:ind w:left="426" w:hanging="284"/>
        <w:contextualSpacing/>
        <w:jc w:val="both"/>
        <w:rPr>
          <w:rFonts w:ascii="Arial Narrow" w:hAnsi="Arial Narrow"/>
        </w:rPr>
      </w:pPr>
      <w:r>
        <w:rPr>
          <w:rFonts w:ascii="Arial Narrow" w:hAnsi="Arial Narrow"/>
        </w:rPr>
        <w:t xml:space="preserve">Protest jest wnoszony za pośrednictwem LGD </w:t>
      </w:r>
      <w:r>
        <w:rPr>
          <w:rFonts w:ascii="Arial Narrow" w:hAnsi="Arial Narrow" w:cs="Calibri"/>
          <w:color w:val="000000"/>
        </w:rPr>
        <w:t>ZIELONE ŚWIATŁO</w:t>
      </w:r>
      <w:r>
        <w:rPr>
          <w:rFonts w:ascii="Arial Narrow" w:hAnsi="Arial Narrow"/>
        </w:rPr>
        <w:t xml:space="preserve"> i rozpatrywany przez ZWL.</w:t>
      </w:r>
    </w:p>
    <w:p w:rsidR="007E06FF" w:rsidRDefault="007E06FF" w:rsidP="004D7AD6">
      <w:pPr>
        <w:numPr>
          <w:ilvl w:val="0"/>
          <w:numId w:val="22"/>
        </w:numPr>
        <w:autoSpaceDE w:val="0"/>
        <w:autoSpaceDN w:val="0"/>
        <w:adjustRightInd w:val="0"/>
        <w:spacing w:after="0" w:line="240" w:lineRule="auto"/>
        <w:ind w:left="426" w:hanging="284"/>
        <w:contextualSpacing/>
        <w:jc w:val="both"/>
        <w:rPr>
          <w:rFonts w:ascii="Arial Narrow" w:hAnsi="Arial Narrow"/>
        </w:rPr>
      </w:pPr>
      <w:r>
        <w:rPr>
          <w:rFonts w:ascii="Arial Narrow" w:hAnsi="Arial Narrow"/>
        </w:rPr>
        <w:t xml:space="preserve">O wniesionym proteście LGD </w:t>
      </w:r>
      <w:r>
        <w:rPr>
          <w:rFonts w:ascii="Arial Narrow" w:hAnsi="Arial Narrow" w:cs="Calibri"/>
          <w:color w:val="000000"/>
        </w:rPr>
        <w:t>ZIELONE ŚWIATŁO</w:t>
      </w:r>
      <w:r>
        <w:rPr>
          <w:rFonts w:ascii="Arial Narrow" w:hAnsi="Arial Narrow"/>
        </w:rPr>
        <w:t xml:space="preserve"> informuje niezwłocznie ZWL.</w:t>
      </w:r>
    </w:p>
    <w:p w:rsidR="007E06FF" w:rsidRDefault="007E06FF" w:rsidP="004D7AD6">
      <w:pPr>
        <w:numPr>
          <w:ilvl w:val="0"/>
          <w:numId w:val="22"/>
        </w:numPr>
        <w:autoSpaceDE w:val="0"/>
        <w:autoSpaceDN w:val="0"/>
        <w:adjustRightInd w:val="0"/>
        <w:spacing w:after="0" w:line="240" w:lineRule="auto"/>
        <w:ind w:left="426" w:hanging="284"/>
        <w:contextualSpacing/>
        <w:jc w:val="both"/>
        <w:rPr>
          <w:rFonts w:ascii="Arial Narrow" w:hAnsi="Arial Narrow"/>
        </w:rPr>
      </w:pPr>
      <w:r>
        <w:rPr>
          <w:rFonts w:ascii="Arial Narrow" w:hAnsi="Arial Narrow"/>
        </w:rPr>
        <w:t>Wniesienie protestu nie wstrzymuje przekazywania do ZWL wniosków o udzielenie wsparcia dotyczących wybranych operacji.</w:t>
      </w:r>
    </w:p>
    <w:p w:rsidR="007E06FF" w:rsidRDefault="007E06FF" w:rsidP="004D7AD6">
      <w:pPr>
        <w:numPr>
          <w:ilvl w:val="0"/>
          <w:numId w:val="22"/>
        </w:numPr>
        <w:autoSpaceDE w:val="0"/>
        <w:autoSpaceDN w:val="0"/>
        <w:adjustRightInd w:val="0"/>
        <w:spacing w:after="0" w:line="240" w:lineRule="auto"/>
        <w:ind w:left="426" w:hanging="284"/>
        <w:contextualSpacing/>
        <w:jc w:val="both"/>
        <w:rPr>
          <w:rFonts w:ascii="Arial Narrow" w:hAnsi="Arial Narrow"/>
        </w:rPr>
      </w:pPr>
      <w:r>
        <w:rPr>
          <w:rFonts w:ascii="Arial Narrow" w:hAnsi="Arial Narrow"/>
        </w:rPr>
        <w:t xml:space="preserve">Rada w terminie 14 dni od dnia otrzymania protestu weryfikuje wyniki dokonanej przez siebie oceny projektu </w:t>
      </w:r>
      <w:r>
        <w:rPr>
          <w:rFonts w:ascii="Arial Narrow" w:hAnsi="Arial Narrow"/>
        </w:rPr>
        <w:br/>
        <w:t>w zakresie kryteriów i zarzutów i:</w:t>
      </w:r>
    </w:p>
    <w:p w:rsidR="007E06FF" w:rsidRDefault="007E06FF" w:rsidP="004D7AD6">
      <w:pPr>
        <w:numPr>
          <w:ilvl w:val="1"/>
          <w:numId w:val="23"/>
        </w:numPr>
        <w:autoSpaceDE w:val="0"/>
        <w:autoSpaceDN w:val="0"/>
        <w:adjustRightInd w:val="0"/>
        <w:spacing w:after="0" w:line="240" w:lineRule="auto"/>
        <w:ind w:left="709"/>
        <w:contextualSpacing/>
        <w:jc w:val="both"/>
        <w:rPr>
          <w:rFonts w:ascii="Arial Narrow" w:hAnsi="Arial Narrow"/>
        </w:rPr>
      </w:pPr>
      <w:r>
        <w:rPr>
          <w:rFonts w:ascii="Arial Narrow" w:hAnsi="Arial Narrow"/>
        </w:rPr>
        <w:t xml:space="preserve">dokonuje zmiany podjętego rozstrzygnięcia, co skutkuje odpowiednio skierowaniem projektu do właściwego etapu oceny albo umieszczeniem go na liście projektów wybranych do dofinansowania </w:t>
      </w:r>
      <w:r>
        <w:rPr>
          <w:rFonts w:ascii="Arial Narrow" w:hAnsi="Arial Narrow"/>
        </w:rPr>
        <w:br/>
        <w:t xml:space="preserve">w wyniku przeprowadzenia procedury odwoławczej, informując o tym wnioskodawcę, </w:t>
      </w:r>
    </w:p>
    <w:p w:rsidR="007E06FF" w:rsidRDefault="007E06FF" w:rsidP="004D7AD6">
      <w:pPr>
        <w:numPr>
          <w:ilvl w:val="1"/>
          <w:numId w:val="23"/>
        </w:numPr>
        <w:autoSpaceDE w:val="0"/>
        <w:autoSpaceDN w:val="0"/>
        <w:adjustRightInd w:val="0"/>
        <w:spacing w:after="0" w:line="240" w:lineRule="auto"/>
        <w:ind w:left="709"/>
        <w:contextualSpacing/>
        <w:jc w:val="both"/>
        <w:rPr>
          <w:rFonts w:ascii="Arial Narrow" w:hAnsi="Arial Narrow"/>
        </w:rPr>
      </w:pPr>
      <w:r>
        <w:rPr>
          <w:rFonts w:ascii="Arial Narrow" w:hAnsi="Arial Narrow"/>
        </w:rPr>
        <w:t>kieruje protest wraz z otrzymaną od wnioskodawcy dokumentacją do ZWL załączając do niego stanowisko dotyczące braku podstaw do zmiany podjętego rozstrzygnięcia, oraz informuje wnioskodawcę na piśmie o przekazaniu protestu.</w:t>
      </w:r>
    </w:p>
    <w:p w:rsidR="007E06FF" w:rsidRDefault="007E06FF" w:rsidP="004D7AD6">
      <w:pPr>
        <w:numPr>
          <w:ilvl w:val="0"/>
          <w:numId w:val="22"/>
        </w:numPr>
        <w:autoSpaceDE w:val="0"/>
        <w:autoSpaceDN w:val="0"/>
        <w:adjustRightInd w:val="0"/>
        <w:spacing w:after="0" w:line="240" w:lineRule="auto"/>
        <w:ind w:left="426"/>
        <w:contextualSpacing/>
        <w:jc w:val="both"/>
        <w:rPr>
          <w:rFonts w:ascii="Arial Narrow" w:hAnsi="Arial Narrow"/>
        </w:rPr>
      </w:pPr>
      <w:r>
        <w:rPr>
          <w:rFonts w:ascii="Arial Narrow" w:hAnsi="Arial Narrow"/>
        </w:rPr>
        <w:t>W wyniku uznania protestu przez ZWL Rada dokonuje ponownej oceny wniosków w zakresie mającym istotny wpływ na wynik oceny.</w:t>
      </w:r>
    </w:p>
    <w:p w:rsidR="007E06FF" w:rsidRDefault="007E06FF" w:rsidP="004D7AD6">
      <w:pPr>
        <w:numPr>
          <w:ilvl w:val="0"/>
          <w:numId w:val="22"/>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LGD informuje wnioskodawcę na piśmie o wyniku ponownej oceny i: </w:t>
      </w:r>
    </w:p>
    <w:p w:rsidR="007E06FF" w:rsidRDefault="007E06FF" w:rsidP="004D7AD6">
      <w:pPr>
        <w:numPr>
          <w:ilvl w:val="1"/>
          <w:numId w:val="24"/>
        </w:numPr>
        <w:autoSpaceDE w:val="0"/>
        <w:autoSpaceDN w:val="0"/>
        <w:adjustRightInd w:val="0"/>
        <w:spacing w:after="0" w:line="240" w:lineRule="auto"/>
        <w:ind w:left="709"/>
        <w:contextualSpacing/>
        <w:jc w:val="both"/>
        <w:rPr>
          <w:rFonts w:ascii="Arial Narrow" w:hAnsi="Arial Narrow"/>
        </w:rPr>
      </w:pPr>
      <w:r>
        <w:rPr>
          <w:rFonts w:ascii="Arial Narrow" w:hAnsi="Arial Narrow"/>
        </w:rPr>
        <w:t>w przypadku pozytywnej ponownej oceny projektu odpowiednio kieruje projekt do właściwego etapu oceny albo umieszcza go na liście projektów wybranych do dofinansowania w wyniku przeprowadzenia procedury odwoławczej,</w:t>
      </w:r>
    </w:p>
    <w:p w:rsidR="007E06FF" w:rsidRDefault="007E06FF" w:rsidP="004D7AD6">
      <w:pPr>
        <w:numPr>
          <w:ilvl w:val="1"/>
          <w:numId w:val="24"/>
        </w:numPr>
        <w:autoSpaceDE w:val="0"/>
        <w:autoSpaceDN w:val="0"/>
        <w:adjustRightInd w:val="0"/>
        <w:spacing w:after="0" w:line="240" w:lineRule="auto"/>
        <w:ind w:left="709"/>
        <w:contextualSpacing/>
        <w:jc w:val="both"/>
        <w:rPr>
          <w:rFonts w:ascii="Arial Narrow" w:hAnsi="Arial Narrow"/>
        </w:rPr>
      </w:pPr>
      <w:r>
        <w:rPr>
          <w:rFonts w:ascii="Arial Narrow" w:hAnsi="Arial Narrow"/>
        </w:rPr>
        <w:t xml:space="preserve">w przypadku negatywnej ponownej oceny projektu do informacji załącza dodatkowo pouczenie </w:t>
      </w:r>
      <w:r>
        <w:rPr>
          <w:rFonts w:ascii="Arial Narrow" w:hAnsi="Arial Narrow"/>
        </w:rPr>
        <w:br/>
        <w:t>o możliwości wniesienia skargi do sądu administracyjnego w terminie 14 dni od otrzymania informacji.</w:t>
      </w:r>
    </w:p>
    <w:p w:rsidR="007E06FF" w:rsidRDefault="007E06FF" w:rsidP="004D7AD6">
      <w:pPr>
        <w:numPr>
          <w:ilvl w:val="0"/>
          <w:numId w:val="25"/>
        </w:numPr>
        <w:autoSpaceDE w:val="0"/>
        <w:autoSpaceDN w:val="0"/>
        <w:adjustRightInd w:val="0"/>
        <w:spacing w:after="0" w:line="240" w:lineRule="auto"/>
        <w:ind w:left="426"/>
        <w:contextualSpacing/>
        <w:jc w:val="both"/>
        <w:rPr>
          <w:rFonts w:ascii="Arial Narrow" w:hAnsi="Arial Narrow"/>
        </w:rPr>
      </w:pPr>
      <w:r>
        <w:rPr>
          <w:rFonts w:ascii="Arial Narrow" w:hAnsi="Arial Narrow"/>
        </w:rPr>
        <w:t xml:space="preserve">Protest pozostawia się bez rozpatrzenia, jeżeli mimo prawidłowego pouczenia, został wniesiony: </w:t>
      </w:r>
    </w:p>
    <w:p w:rsidR="007E06FF" w:rsidRDefault="007E06FF" w:rsidP="004D7AD6">
      <w:pPr>
        <w:numPr>
          <w:ilvl w:val="1"/>
          <w:numId w:val="26"/>
        </w:numPr>
        <w:autoSpaceDE w:val="0"/>
        <w:autoSpaceDN w:val="0"/>
        <w:adjustRightInd w:val="0"/>
        <w:spacing w:after="0" w:line="240" w:lineRule="auto"/>
        <w:ind w:left="709"/>
        <w:contextualSpacing/>
        <w:jc w:val="both"/>
        <w:rPr>
          <w:rFonts w:ascii="Arial Narrow" w:hAnsi="Arial Narrow"/>
        </w:rPr>
      </w:pPr>
      <w:r>
        <w:rPr>
          <w:rFonts w:ascii="Arial Narrow" w:hAnsi="Arial Narrow"/>
        </w:rPr>
        <w:t xml:space="preserve">po terminie, </w:t>
      </w:r>
    </w:p>
    <w:p w:rsidR="007E06FF" w:rsidRDefault="007E06FF" w:rsidP="004D7AD6">
      <w:pPr>
        <w:numPr>
          <w:ilvl w:val="1"/>
          <w:numId w:val="26"/>
        </w:numPr>
        <w:autoSpaceDE w:val="0"/>
        <w:autoSpaceDN w:val="0"/>
        <w:adjustRightInd w:val="0"/>
        <w:spacing w:after="0" w:line="240" w:lineRule="auto"/>
        <w:ind w:left="709"/>
        <w:contextualSpacing/>
        <w:jc w:val="both"/>
        <w:rPr>
          <w:rFonts w:ascii="Arial Narrow" w:hAnsi="Arial Narrow"/>
        </w:rPr>
      </w:pPr>
      <w:r>
        <w:rPr>
          <w:rFonts w:ascii="Arial Narrow" w:hAnsi="Arial Narrow"/>
        </w:rPr>
        <w:t xml:space="preserve">przez podmiot wykluczony z możliwości otrzymania dofinansowania, </w:t>
      </w:r>
    </w:p>
    <w:p w:rsidR="007E06FF" w:rsidRDefault="007E06FF" w:rsidP="004D7AD6">
      <w:pPr>
        <w:numPr>
          <w:ilvl w:val="1"/>
          <w:numId w:val="26"/>
        </w:numPr>
        <w:autoSpaceDE w:val="0"/>
        <w:autoSpaceDN w:val="0"/>
        <w:adjustRightInd w:val="0"/>
        <w:spacing w:after="0" w:line="240" w:lineRule="auto"/>
        <w:ind w:left="709"/>
        <w:contextualSpacing/>
        <w:jc w:val="both"/>
        <w:rPr>
          <w:rFonts w:ascii="Arial Narrow" w:hAnsi="Arial Narrow"/>
        </w:rPr>
      </w:pPr>
      <w:r>
        <w:rPr>
          <w:rFonts w:ascii="Arial Narrow" w:hAnsi="Arial Narrow"/>
        </w:rPr>
        <w:t>bez spełnienia wymogów określonych w §</w:t>
      </w:r>
      <w:r w:rsidR="00ED112B">
        <w:rPr>
          <w:rFonts w:ascii="Arial Narrow" w:hAnsi="Arial Narrow"/>
        </w:rPr>
        <w:t xml:space="preserve"> 7 </w:t>
      </w:r>
      <w:r>
        <w:rPr>
          <w:rFonts w:ascii="Arial Narrow" w:hAnsi="Arial Narrow"/>
        </w:rPr>
        <w:t>ust. 4 i 5 – o czym wnioskodawca jest informowany na piśmie odpowiednio przez LGD albo przez ZWL.</w:t>
      </w:r>
    </w:p>
    <w:p w:rsidR="007E06FF" w:rsidRDefault="007E06FF" w:rsidP="007E06FF">
      <w:pPr>
        <w:autoSpaceDE w:val="0"/>
        <w:autoSpaceDN w:val="0"/>
        <w:adjustRightInd w:val="0"/>
        <w:spacing w:after="0" w:line="240" w:lineRule="auto"/>
        <w:contextualSpacing/>
        <w:jc w:val="both"/>
        <w:rPr>
          <w:rFonts w:ascii="Arial Narrow" w:hAnsi="Arial Narrow"/>
        </w:rPr>
      </w:pPr>
    </w:p>
    <w:p w:rsidR="007E06FF" w:rsidRDefault="007E06FF" w:rsidP="007E06FF">
      <w:pPr>
        <w:autoSpaceDE w:val="0"/>
        <w:autoSpaceDN w:val="0"/>
        <w:adjustRightInd w:val="0"/>
        <w:spacing w:after="0" w:line="240" w:lineRule="auto"/>
        <w:contextualSpacing/>
        <w:jc w:val="center"/>
        <w:rPr>
          <w:rFonts w:ascii="Arial Narrow" w:hAnsi="Arial Narrow"/>
          <w:b/>
        </w:rPr>
      </w:pPr>
      <w:r>
        <w:rPr>
          <w:rFonts w:ascii="Arial Narrow" w:hAnsi="Arial Narrow"/>
          <w:b/>
        </w:rPr>
        <w:t>§8 Przekazanie wniosków do ZWL i postępowanie z wnioskami w LGD ZIELONE ŚWIATŁO</w:t>
      </w:r>
    </w:p>
    <w:p w:rsidR="007E06FF" w:rsidRDefault="007E06FF" w:rsidP="004D7AD6">
      <w:pPr>
        <w:numPr>
          <w:ilvl w:val="0"/>
          <w:numId w:val="27"/>
        </w:numPr>
        <w:autoSpaceDE w:val="0"/>
        <w:autoSpaceDN w:val="0"/>
        <w:adjustRightInd w:val="0"/>
        <w:spacing w:after="0" w:line="240" w:lineRule="auto"/>
        <w:ind w:left="284" w:hanging="284"/>
        <w:contextualSpacing/>
        <w:jc w:val="both"/>
        <w:rPr>
          <w:rFonts w:ascii="Arial Narrow" w:hAnsi="Arial Narrow"/>
        </w:rPr>
      </w:pPr>
      <w:r>
        <w:rPr>
          <w:rFonts w:ascii="Arial Narrow" w:hAnsi="Arial Narrow"/>
        </w:rPr>
        <w:t xml:space="preserve">Po dokonaniu oceny i wyboru LGD </w:t>
      </w:r>
      <w:r>
        <w:rPr>
          <w:rFonts w:ascii="Arial Narrow" w:hAnsi="Arial Narrow" w:cs="Calibri"/>
          <w:color w:val="000000"/>
        </w:rPr>
        <w:t>ZIELONE ŚWIATŁO</w:t>
      </w:r>
      <w:r>
        <w:rPr>
          <w:rFonts w:ascii="Arial Narrow" w:hAnsi="Arial Narrow"/>
        </w:rPr>
        <w:t xml:space="preserve"> uzupełnia informacje o LGD, wynikach wyboru </w:t>
      </w:r>
      <w:r>
        <w:rPr>
          <w:rFonts w:ascii="Arial Narrow" w:hAnsi="Arial Narrow"/>
        </w:rPr>
        <w:br/>
        <w:t>i ocenie operacji na pierwszych stronach wniosków.</w:t>
      </w:r>
    </w:p>
    <w:p w:rsidR="007E06FF" w:rsidRDefault="007E06FF" w:rsidP="004D7AD6">
      <w:pPr>
        <w:numPr>
          <w:ilvl w:val="0"/>
          <w:numId w:val="27"/>
        </w:numPr>
        <w:autoSpaceDE w:val="0"/>
        <w:autoSpaceDN w:val="0"/>
        <w:adjustRightInd w:val="0"/>
        <w:spacing w:after="0" w:line="240" w:lineRule="auto"/>
        <w:ind w:left="284" w:hanging="284"/>
        <w:contextualSpacing/>
        <w:jc w:val="both"/>
        <w:rPr>
          <w:rFonts w:ascii="Arial Narrow" w:hAnsi="Arial Narrow"/>
        </w:rPr>
      </w:pPr>
      <w:r>
        <w:rPr>
          <w:rFonts w:ascii="Arial Narrow" w:hAnsi="Arial Narrow"/>
        </w:rPr>
        <w:t xml:space="preserve">W terminie 7 dni od dnia dokonania wyboru operacji realizowanych przez podmioty inne niż LGD, LGD </w:t>
      </w:r>
      <w:r>
        <w:rPr>
          <w:rFonts w:ascii="Arial Narrow" w:hAnsi="Arial Narrow" w:cs="Calibri"/>
          <w:color w:val="000000"/>
        </w:rPr>
        <w:t>ZIELONE ŚWIATŁO</w:t>
      </w:r>
      <w:r>
        <w:rPr>
          <w:rFonts w:ascii="Arial Narrow" w:hAnsi="Arial Narrow"/>
        </w:rPr>
        <w:t xml:space="preserve"> przekazuje ZWL wnioski o udzielenie wsparcia, dotyczące wybranych operacji wraz </w:t>
      </w:r>
      <w:r>
        <w:rPr>
          <w:rFonts w:ascii="Arial Narrow" w:hAnsi="Arial Narrow"/>
        </w:rPr>
        <w:br/>
        <w:t xml:space="preserve">z dokumentami potwierdzającymi dokonanie wyboru operacji i szczegółowe zestawienie przekazywanych dokumentów. </w:t>
      </w:r>
    </w:p>
    <w:p w:rsidR="007E06FF" w:rsidRDefault="007E06FF" w:rsidP="004D7AD6">
      <w:pPr>
        <w:numPr>
          <w:ilvl w:val="0"/>
          <w:numId w:val="27"/>
        </w:numPr>
        <w:autoSpaceDE w:val="0"/>
        <w:autoSpaceDN w:val="0"/>
        <w:adjustRightInd w:val="0"/>
        <w:spacing w:after="0" w:line="240" w:lineRule="auto"/>
        <w:ind w:left="284" w:hanging="284"/>
        <w:contextualSpacing/>
        <w:jc w:val="both"/>
        <w:rPr>
          <w:rFonts w:ascii="Arial Narrow" w:hAnsi="Arial Narrow"/>
        </w:rPr>
      </w:pPr>
      <w:r>
        <w:rPr>
          <w:rFonts w:ascii="Arial Narrow" w:hAnsi="Arial Narrow"/>
        </w:rPr>
        <w:t>Szczegółowe zestawienie powinno zawierać</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wnioski dotyczące operacji wybranych przez LGD do finansowania – oryginał,</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listę operacji zgodnych z LSR – oryginał lub kopia,</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listę operacji wybranych, tj. operacji objętych wnioskami, które:</w:t>
      </w:r>
    </w:p>
    <w:p w:rsidR="007E06FF" w:rsidRDefault="007E06FF" w:rsidP="004D7AD6">
      <w:pPr>
        <w:numPr>
          <w:ilvl w:val="0"/>
          <w:numId w:val="29"/>
        </w:numPr>
        <w:autoSpaceDE w:val="0"/>
        <w:autoSpaceDN w:val="0"/>
        <w:adjustRightInd w:val="0"/>
        <w:spacing w:after="0" w:line="240" w:lineRule="auto"/>
        <w:ind w:left="709" w:hanging="142"/>
        <w:contextualSpacing/>
        <w:jc w:val="both"/>
        <w:rPr>
          <w:rFonts w:ascii="Arial Narrow" w:hAnsi="Arial Narrow"/>
        </w:rPr>
      </w:pPr>
      <w:r>
        <w:rPr>
          <w:rFonts w:ascii="Arial Narrow" w:hAnsi="Arial Narrow"/>
        </w:rPr>
        <w:t>zostały złożone w miejscu i terminie wskazanym w ogłoszeniu o naborze,</w:t>
      </w:r>
    </w:p>
    <w:p w:rsidR="007E06FF" w:rsidRDefault="007E06FF" w:rsidP="004D7AD6">
      <w:pPr>
        <w:numPr>
          <w:ilvl w:val="0"/>
          <w:numId w:val="29"/>
        </w:numPr>
        <w:autoSpaceDE w:val="0"/>
        <w:autoSpaceDN w:val="0"/>
        <w:adjustRightInd w:val="0"/>
        <w:spacing w:after="0" w:line="240" w:lineRule="auto"/>
        <w:ind w:left="709" w:hanging="142"/>
        <w:contextualSpacing/>
        <w:jc w:val="both"/>
        <w:rPr>
          <w:rFonts w:ascii="Arial Narrow" w:hAnsi="Arial Narrow"/>
        </w:rPr>
      </w:pPr>
      <w:r>
        <w:rPr>
          <w:rFonts w:ascii="Arial Narrow" w:hAnsi="Arial Narrow"/>
        </w:rPr>
        <w:t>są zgodne z zakresem tematycznym, wskazanym w ogłoszeniu o naborze,</w:t>
      </w:r>
    </w:p>
    <w:p w:rsidR="007E06FF" w:rsidRDefault="007E06FF" w:rsidP="004D7AD6">
      <w:pPr>
        <w:numPr>
          <w:ilvl w:val="0"/>
          <w:numId w:val="29"/>
        </w:numPr>
        <w:autoSpaceDE w:val="0"/>
        <w:autoSpaceDN w:val="0"/>
        <w:adjustRightInd w:val="0"/>
        <w:spacing w:after="0" w:line="240" w:lineRule="auto"/>
        <w:ind w:left="709" w:hanging="142"/>
        <w:contextualSpacing/>
        <w:jc w:val="both"/>
        <w:rPr>
          <w:rFonts w:ascii="Arial Narrow" w:hAnsi="Arial Narrow"/>
        </w:rPr>
      </w:pPr>
      <w:r>
        <w:rPr>
          <w:rFonts w:ascii="Arial Narrow" w:hAnsi="Arial Narrow"/>
        </w:rPr>
        <w:t>są zgodne z LSR,</w:t>
      </w:r>
    </w:p>
    <w:p w:rsidR="007E06FF" w:rsidRDefault="007E06FF" w:rsidP="004D7AD6">
      <w:pPr>
        <w:numPr>
          <w:ilvl w:val="0"/>
          <w:numId w:val="29"/>
        </w:numPr>
        <w:autoSpaceDE w:val="0"/>
        <w:autoSpaceDN w:val="0"/>
        <w:adjustRightInd w:val="0"/>
        <w:spacing w:after="0" w:line="240" w:lineRule="auto"/>
        <w:ind w:left="709" w:hanging="142"/>
        <w:contextualSpacing/>
        <w:jc w:val="both"/>
        <w:rPr>
          <w:rFonts w:ascii="Arial Narrow" w:hAnsi="Arial Narrow"/>
        </w:rPr>
      </w:pPr>
      <w:r>
        <w:rPr>
          <w:rFonts w:ascii="Arial Narrow" w:hAnsi="Arial Narrow"/>
        </w:rPr>
        <w:t>uzyskały minimalną liczbę punktów w ramach oceny spełnienia kryteriów wyboru i zostały wybrane przez LGD do finansowania,</w:t>
      </w:r>
    </w:p>
    <w:p w:rsidR="007E06FF" w:rsidRPr="007E06FF" w:rsidRDefault="007E06FF" w:rsidP="004D7AD6">
      <w:pPr>
        <w:numPr>
          <w:ilvl w:val="0"/>
          <w:numId w:val="29"/>
        </w:numPr>
        <w:autoSpaceDE w:val="0"/>
        <w:autoSpaceDN w:val="0"/>
        <w:adjustRightInd w:val="0"/>
        <w:spacing w:after="0" w:line="240" w:lineRule="auto"/>
        <w:ind w:left="709" w:hanging="142"/>
        <w:contextualSpacing/>
        <w:jc w:val="both"/>
        <w:rPr>
          <w:rFonts w:ascii="Arial Narrow" w:hAnsi="Arial Narrow"/>
        </w:rPr>
      </w:pPr>
      <w:r>
        <w:rPr>
          <w:rFonts w:ascii="Arial Narrow" w:hAnsi="Arial Narrow"/>
        </w:rPr>
        <w:t xml:space="preserve">na dzień przekazania wniosków do ZWL nie mieszczą się w limicie środków wskazanym w ogłoszeniu </w:t>
      </w:r>
      <w:r>
        <w:rPr>
          <w:rFonts w:ascii="Arial Narrow" w:hAnsi="Arial Narrow"/>
        </w:rPr>
        <w:br/>
        <w:t xml:space="preserve">o naborze) </w:t>
      </w:r>
      <w:r w:rsidRPr="007E06FF">
        <w:rPr>
          <w:rFonts w:ascii="Arial Narrow" w:hAnsi="Arial Narrow"/>
        </w:rPr>
        <w:t>– oryginał lub kopia,</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uchwały podjęte przez Radę w sprawie wyboru operacji oraz ustalenia kwoty pomocy – oryginał lub kopia,</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protokół z posiedzenia Rady dotyczącego oceny zgodności operacji z LSR oraz wyboru operacji – kopia,</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listę obecności członków Rady podczas głosowania – kopia,</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oświadczenia członków Rady o zachowaniu bezstronności podczas głosowania – kopia,</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karty oceny operacji w ramach oceny kryteriów wyboru oraz zgodności z LSR – kopia,</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ewidencję udzielanego w związku z realizowanym naborem doradztwa, w formie rejestru lub oświadczeń podmiotów – kopia.</w:t>
      </w:r>
    </w:p>
    <w:p w:rsidR="007E06FF" w:rsidRDefault="007E06FF" w:rsidP="004D7AD6">
      <w:pPr>
        <w:numPr>
          <w:ilvl w:val="0"/>
          <w:numId w:val="28"/>
        </w:numPr>
        <w:autoSpaceDE w:val="0"/>
        <w:autoSpaceDN w:val="0"/>
        <w:adjustRightInd w:val="0"/>
        <w:spacing w:after="0" w:line="240" w:lineRule="auto"/>
        <w:ind w:left="709"/>
        <w:contextualSpacing/>
        <w:jc w:val="both"/>
        <w:rPr>
          <w:rFonts w:ascii="Arial Narrow" w:hAnsi="Arial Narrow"/>
        </w:rPr>
      </w:pPr>
      <w:r>
        <w:rPr>
          <w:rFonts w:ascii="Arial Narrow" w:hAnsi="Arial Narrow"/>
        </w:rPr>
        <w:t>rejestr interesów, jeśli LGD prowadzi ten rejestr lub inny dokument pozwalający na identyfikację charakteru powiązań członków organu decyzyjnego z wnioskodawcami / poszczególnymi projektami – kopia.</w:t>
      </w:r>
    </w:p>
    <w:p w:rsidR="007E06FF" w:rsidRDefault="007E06FF" w:rsidP="004D7AD6">
      <w:pPr>
        <w:numPr>
          <w:ilvl w:val="0"/>
          <w:numId w:val="27"/>
        </w:numPr>
        <w:autoSpaceDE w:val="0"/>
        <w:autoSpaceDN w:val="0"/>
        <w:adjustRightInd w:val="0"/>
        <w:spacing w:after="0" w:line="240" w:lineRule="auto"/>
        <w:ind w:left="284" w:hanging="284"/>
        <w:contextualSpacing/>
        <w:jc w:val="both"/>
        <w:rPr>
          <w:rFonts w:ascii="Arial Narrow" w:hAnsi="Arial Narrow"/>
        </w:rPr>
      </w:pPr>
      <w:r>
        <w:rPr>
          <w:rFonts w:ascii="Arial Narrow" w:hAnsi="Arial Narrow"/>
        </w:rPr>
        <w:t xml:space="preserve">W razie wezwania ZWL LGD </w:t>
      </w:r>
      <w:r>
        <w:rPr>
          <w:rFonts w:ascii="Arial Narrow" w:hAnsi="Arial Narrow" w:cs="Calibri"/>
          <w:color w:val="000000"/>
        </w:rPr>
        <w:t>ZIELONE ŚWIATŁO</w:t>
      </w:r>
      <w:r>
        <w:rPr>
          <w:rFonts w:ascii="Arial Narrow" w:hAnsi="Arial Narrow"/>
        </w:rPr>
        <w:t xml:space="preserve"> usuwa braki w przekazanych dokumentach </w:t>
      </w:r>
      <w:r>
        <w:rPr>
          <w:rFonts w:ascii="Arial Narrow" w:hAnsi="Arial Narrow"/>
        </w:rPr>
        <w:br/>
        <w:t>w wyznaczonym terminie.</w:t>
      </w:r>
    </w:p>
    <w:p w:rsidR="007E06FF" w:rsidRDefault="007E06FF" w:rsidP="004D7AD6">
      <w:pPr>
        <w:numPr>
          <w:ilvl w:val="0"/>
          <w:numId w:val="27"/>
        </w:numPr>
        <w:autoSpaceDE w:val="0"/>
        <w:autoSpaceDN w:val="0"/>
        <w:adjustRightInd w:val="0"/>
        <w:spacing w:after="0" w:line="240" w:lineRule="auto"/>
        <w:ind w:left="284" w:hanging="284"/>
        <w:contextualSpacing/>
        <w:jc w:val="both"/>
        <w:rPr>
          <w:rFonts w:ascii="Arial Narrow" w:hAnsi="Arial Narrow"/>
        </w:rPr>
      </w:pPr>
      <w:r>
        <w:rPr>
          <w:rFonts w:ascii="Arial Narrow" w:hAnsi="Arial Narrow"/>
        </w:rPr>
        <w:t xml:space="preserve">1 egzemplarz kopii wniosków oraz dokumenty potwierdzające dokonanie wyboru operacji przechowywane </w:t>
      </w:r>
      <w:r>
        <w:rPr>
          <w:rFonts w:ascii="Arial Narrow" w:hAnsi="Arial Narrow"/>
        </w:rPr>
        <w:br/>
        <w:t>są w archiwum LGD.</w:t>
      </w:r>
    </w:p>
    <w:p w:rsidR="007E06FF" w:rsidRDefault="007E06FF" w:rsidP="004D7AD6">
      <w:pPr>
        <w:numPr>
          <w:ilvl w:val="0"/>
          <w:numId w:val="27"/>
        </w:numPr>
        <w:autoSpaceDE w:val="0"/>
        <w:autoSpaceDN w:val="0"/>
        <w:adjustRightInd w:val="0"/>
        <w:spacing w:after="0" w:line="240" w:lineRule="auto"/>
        <w:ind w:left="284" w:hanging="284"/>
        <w:contextualSpacing/>
        <w:jc w:val="both"/>
        <w:rPr>
          <w:rFonts w:ascii="Arial Narrow" w:hAnsi="Arial Narrow"/>
        </w:rPr>
      </w:pPr>
      <w:r>
        <w:rPr>
          <w:rFonts w:ascii="Arial Narrow" w:hAnsi="Arial Narrow"/>
        </w:rPr>
        <w:t xml:space="preserve">1 egzemplarz kopii wniosków niewybranych, których nie przekazuje się do </w:t>
      </w:r>
      <w:r w:rsidR="00ED112B">
        <w:rPr>
          <w:rFonts w:ascii="Arial Narrow" w:hAnsi="Arial Narrow"/>
        </w:rPr>
        <w:t xml:space="preserve">ZWL, wnioskodawcy mogą odebrać </w:t>
      </w:r>
      <w:r>
        <w:rPr>
          <w:rFonts w:ascii="Arial Narrow" w:hAnsi="Arial Narrow"/>
        </w:rPr>
        <w:t>w terminie 21 dni od dnia zakończenia wyboru operacji, w innym wypadku zostanie on zniszczony.</w:t>
      </w:r>
    </w:p>
    <w:p w:rsidR="007E06FF" w:rsidRDefault="007E06FF" w:rsidP="004D7AD6">
      <w:pPr>
        <w:numPr>
          <w:ilvl w:val="0"/>
          <w:numId w:val="27"/>
        </w:numPr>
        <w:autoSpaceDE w:val="0"/>
        <w:autoSpaceDN w:val="0"/>
        <w:adjustRightInd w:val="0"/>
        <w:spacing w:after="0" w:line="240" w:lineRule="auto"/>
        <w:ind w:left="284" w:hanging="284"/>
        <w:contextualSpacing/>
        <w:jc w:val="both"/>
        <w:rPr>
          <w:rFonts w:ascii="Arial Narrow" w:hAnsi="Arial Narrow"/>
        </w:rPr>
      </w:pPr>
      <w:r>
        <w:rPr>
          <w:rFonts w:ascii="Arial Narrow" w:hAnsi="Arial Narrow"/>
        </w:rPr>
        <w:t>Postępowania ujęte w §8. ust. 6. nie stosuje się w sytuacji, gdy wnioskodawca złożył protest, gdyż w tej sytuacji egzemplarz ten zostanie przekazany do ZWL.</w:t>
      </w:r>
    </w:p>
    <w:p w:rsidR="007E06FF" w:rsidRDefault="007E06FF" w:rsidP="004D7AD6">
      <w:pPr>
        <w:numPr>
          <w:ilvl w:val="0"/>
          <w:numId w:val="27"/>
        </w:numPr>
        <w:autoSpaceDE w:val="0"/>
        <w:autoSpaceDN w:val="0"/>
        <w:adjustRightInd w:val="0"/>
        <w:spacing w:after="0" w:line="240" w:lineRule="auto"/>
        <w:ind w:left="284" w:hanging="284"/>
        <w:contextualSpacing/>
        <w:jc w:val="both"/>
        <w:rPr>
          <w:rFonts w:ascii="Arial Narrow" w:hAnsi="Arial Narrow"/>
        </w:rPr>
      </w:pPr>
      <w:r>
        <w:rPr>
          <w:rFonts w:ascii="Arial Narrow" w:hAnsi="Arial Narrow"/>
        </w:rPr>
        <w:t>Z wydania wniosków wnioskodawcom, zniszczenia wniosków, a także wydania wniosku w ramach złożonego protestu do ZWL sporządza się notatkę służbową, którą załącza się do dokumentacji oceny operacji.</w:t>
      </w:r>
    </w:p>
    <w:p w:rsidR="007E06FF" w:rsidRDefault="007E06FF" w:rsidP="007E06FF">
      <w:pPr>
        <w:autoSpaceDE w:val="0"/>
        <w:autoSpaceDN w:val="0"/>
        <w:adjustRightInd w:val="0"/>
        <w:spacing w:after="0" w:line="240" w:lineRule="auto"/>
        <w:contextualSpacing/>
        <w:jc w:val="both"/>
        <w:rPr>
          <w:rFonts w:ascii="Arial Narrow" w:hAnsi="Arial Narrow"/>
        </w:rPr>
      </w:pPr>
    </w:p>
    <w:p w:rsidR="007E06FF" w:rsidRDefault="007E06FF" w:rsidP="007E06FF">
      <w:pPr>
        <w:pStyle w:val="Default"/>
        <w:jc w:val="center"/>
        <w:rPr>
          <w:rFonts w:ascii="Arial Narrow" w:hAnsi="Arial Narrow" w:cs="Times New Roman"/>
          <w:b/>
          <w:color w:val="auto"/>
          <w:sz w:val="22"/>
          <w:szCs w:val="22"/>
        </w:rPr>
      </w:pPr>
      <w:r>
        <w:rPr>
          <w:rFonts w:ascii="Arial Narrow" w:hAnsi="Arial Narrow"/>
          <w:b/>
          <w:sz w:val="22"/>
          <w:szCs w:val="22"/>
        </w:rPr>
        <w:t xml:space="preserve">§9 </w:t>
      </w:r>
      <w:r>
        <w:rPr>
          <w:rFonts w:ascii="Arial Narrow" w:hAnsi="Arial Narrow" w:cs="Times New Roman"/>
          <w:b/>
          <w:color w:val="auto"/>
          <w:sz w:val="22"/>
          <w:szCs w:val="22"/>
        </w:rPr>
        <w:t>Zmiana procedury</w:t>
      </w:r>
    </w:p>
    <w:p w:rsidR="007E06FF" w:rsidRPr="00A65996" w:rsidRDefault="007E06FF" w:rsidP="004D7AD6">
      <w:pPr>
        <w:pStyle w:val="Default"/>
        <w:numPr>
          <w:ilvl w:val="0"/>
          <w:numId w:val="30"/>
        </w:numPr>
        <w:adjustRightInd/>
        <w:ind w:left="284" w:hanging="284"/>
        <w:jc w:val="both"/>
        <w:rPr>
          <w:rFonts w:ascii="Arial Narrow" w:hAnsi="Arial Narrow"/>
          <w:color w:val="auto"/>
          <w:sz w:val="22"/>
          <w:szCs w:val="22"/>
        </w:rPr>
      </w:pPr>
      <w:r w:rsidRPr="00A65996">
        <w:rPr>
          <w:rFonts w:ascii="Arial Narrow" w:hAnsi="Arial Narrow"/>
          <w:color w:val="auto"/>
          <w:sz w:val="22"/>
          <w:szCs w:val="22"/>
        </w:rPr>
        <w:t>Na wniosek mieszkańca lub członka Rady skierowany do Zarządu możliwa jest zmiana Procedury, w tym kryteriów wyboru.</w:t>
      </w:r>
    </w:p>
    <w:p w:rsidR="007E06FF" w:rsidRPr="00A65996" w:rsidRDefault="007E06FF" w:rsidP="004D7AD6">
      <w:pPr>
        <w:pStyle w:val="Default"/>
        <w:numPr>
          <w:ilvl w:val="0"/>
          <w:numId w:val="30"/>
        </w:numPr>
        <w:adjustRightInd/>
        <w:ind w:left="284" w:hanging="284"/>
        <w:jc w:val="both"/>
        <w:rPr>
          <w:rFonts w:ascii="Arial Narrow" w:hAnsi="Arial Narrow"/>
          <w:color w:val="auto"/>
          <w:sz w:val="22"/>
          <w:szCs w:val="22"/>
        </w:rPr>
      </w:pPr>
      <w:r w:rsidRPr="00A65996">
        <w:rPr>
          <w:rFonts w:ascii="Arial Narrow" w:hAnsi="Arial Narrow"/>
          <w:color w:val="auto"/>
          <w:sz w:val="22"/>
          <w:szCs w:val="22"/>
        </w:rPr>
        <w:t>Również na wniosek pracownika Biura odpowiedzialnego za obsługę Rady – w związku ze zmianą regulacji prawnych możliwa jest zmiana Procedury.</w:t>
      </w:r>
    </w:p>
    <w:p w:rsidR="007E06FF" w:rsidRPr="00A65996" w:rsidRDefault="007E06FF" w:rsidP="004D7AD6">
      <w:pPr>
        <w:pStyle w:val="Default"/>
        <w:numPr>
          <w:ilvl w:val="0"/>
          <w:numId w:val="30"/>
        </w:numPr>
        <w:adjustRightInd/>
        <w:ind w:left="284" w:hanging="284"/>
        <w:jc w:val="both"/>
        <w:rPr>
          <w:rFonts w:ascii="Arial Narrow" w:hAnsi="Arial Narrow"/>
          <w:color w:val="auto"/>
          <w:sz w:val="22"/>
          <w:szCs w:val="22"/>
        </w:rPr>
      </w:pPr>
      <w:r w:rsidRPr="00A65996">
        <w:rPr>
          <w:rFonts w:ascii="Arial Narrow" w:hAnsi="Arial Narrow"/>
          <w:color w:val="auto"/>
          <w:sz w:val="22"/>
          <w:szCs w:val="22"/>
        </w:rPr>
        <w:t>Wniosek powinien zawierać projekt zmiany.</w:t>
      </w:r>
    </w:p>
    <w:p w:rsidR="007E06FF" w:rsidRPr="00A65996" w:rsidRDefault="007E06FF" w:rsidP="004D7AD6">
      <w:pPr>
        <w:pStyle w:val="Default"/>
        <w:numPr>
          <w:ilvl w:val="0"/>
          <w:numId w:val="30"/>
        </w:numPr>
        <w:adjustRightInd/>
        <w:ind w:left="284" w:hanging="284"/>
        <w:jc w:val="both"/>
        <w:rPr>
          <w:rFonts w:ascii="Arial Narrow" w:hAnsi="Arial Narrow"/>
          <w:color w:val="auto"/>
          <w:sz w:val="22"/>
          <w:szCs w:val="22"/>
        </w:rPr>
      </w:pPr>
      <w:r w:rsidRPr="00A65996">
        <w:rPr>
          <w:rFonts w:ascii="Arial Narrow" w:hAnsi="Arial Narrow"/>
          <w:color w:val="auto"/>
          <w:sz w:val="22"/>
          <w:szCs w:val="22"/>
        </w:rPr>
        <w:t>Propozycja zmiany Procedury wymaga uzasadnienia.</w:t>
      </w:r>
    </w:p>
    <w:p w:rsidR="007E06FF" w:rsidRPr="00A65996" w:rsidRDefault="007E06FF" w:rsidP="004D7AD6">
      <w:pPr>
        <w:pStyle w:val="Default"/>
        <w:numPr>
          <w:ilvl w:val="0"/>
          <w:numId w:val="30"/>
        </w:numPr>
        <w:adjustRightInd/>
        <w:ind w:left="284" w:hanging="284"/>
        <w:jc w:val="both"/>
        <w:rPr>
          <w:rFonts w:ascii="Arial Narrow" w:hAnsi="Arial Narrow"/>
          <w:color w:val="auto"/>
          <w:sz w:val="22"/>
          <w:szCs w:val="22"/>
        </w:rPr>
      </w:pPr>
      <w:r w:rsidRPr="00A65996">
        <w:rPr>
          <w:rFonts w:ascii="Arial Narrow" w:hAnsi="Arial Narrow"/>
          <w:color w:val="auto"/>
          <w:sz w:val="22"/>
          <w:szCs w:val="22"/>
        </w:rPr>
        <w:t>Każdorazowo Procedura jest opiniowana przez:</w:t>
      </w:r>
    </w:p>
    <w:p w:rsidR="007E06FF" w:rsidRPr="00A65996" w:rsidRDefault="007E06FF" w:rsidP="004D7AD6">
      <w:pPr>
        <w:pStyle w:val="Default"/>
        <w:numPr>
          <w:ilvl w:val="0"/>
          <w:numId w:val="31"/>
        </w:numPr>
        <w:adjustRightInd/>
        <w:ind w:left="426"/>
        <w:jc w:val="both"/>
        <w:rPr>
          <w:rFonts w:ascii="Arial Narrow" w:hAnsi="Arial Narrow"/>
          <w:color w:val="auto"/>
          <w:sz w:val="22"/>
          <w:szCs w:val="22"/>
        </w:rPr>
      </w:pPr>
      <w:r w:rsidRPr="00A65996">
        <w:rPr>
          <w:rFonts w:ascii="Arial Narrow" w:hAnsi="Arial Narrow"/>
          <w:color w:val="auto"/>
          <w:sz w:val="22"/>
          <w:szCs w:val="22"/>
        </w:rPr>
        <w:t>mieszkańców, którzy mogą wnosić uwagi do projektu zmiany zamieszczonego na stronie internetowej LGD ZIELONE ŚWIATŁO</w:t>
      </w:r>
    </w:p>
    <w:p w:rsidR="007E06FF" w:rsidRPr="00A65996" w:rsidRDefault="007E06FF" w:rsidP="004D7AD6">
      <w:pPr>
        <w:pStyle w:val="Default"/>
        <w:numPr>
          <w:ilvl w:val="0"/>
          <w:numId w:val="31"/>
        </w:numPr>
        <w:adjustRightInd/>
        <w:ind w:left="426"/>
        <w:jc w:val="both"/>
        <w:rPr>
          <w:rFonts w:ascii="Arial Narrow" w:hAnsi="Arial Narrow"/>
          <w:color w:val="auto"/>
          <w:sz w:val="22"/>
          <w:szCs w:val="22"/>
        </w:rPr>
      </w:pPr>
      <w:r w:rsidRPr="00A65996">
        <w:rPr>
          <w:rFonts w:ascii="Arial Narrow" w:hAnsi="Arial Narrow"/>
          <w:color w:val="auto"/>
          <w:sz w:val="22"/>
          <w:szCs w:val="22"/>
        </w:rPr>
        <w:t>Radę na zwołanym w tym celu posiedzeniu.</w:t>
      </w:r>
    </w:p>
    <w:p w:rsidR="007E06FF" w:rsidRPr="00A65996" w:rsidRDefault="007E06FF" w:rsidP="004D7AD6">
      <w:pPr>
        <w:pStyle w:val="Default"/>
        <w:numPr>
          <w:ilvl w:val="0"/>
          <w:numId w:val="30"/>
        </w:numPr>
        <w:adjustRightInd/>
        <w:ind w:left="284" w:hanging="284"/>
        <w:jc w:val="both"/>
        <w:rPr>
          <w:rFonts w:ascii="Arial Narrow" w:hAnsi="Arial Narrow"/>
          <w:color w:val="auto"/>
          <w:sz w:val="22"/>
          <w:szCs w:val="22"/>
        </w:rPr>
      </w:pPr>
      <w:r w:rsidRPr="00A65996">
        <w:rPr>
          <w:rFonts w:ascii="Arial Narrow" w:hAnsi="Arial Narrow"/>
          <w:color w:val="auto"/>
          <w:sz w:val="22"/>
          <w:szCs w:val="22"/>
        </w:rPr>
        <w:t xml:space="preserve">Po ustaleniu ostatecznego brzmienia zmiany Procedury jest ona zatwierdzana przez </w:t>
      </w:r>
      <w:r w:rsidR="007D7B0E" w:rsidRPr="00A65996">
        <w:rPr>
          <w:rFonts w:ascii="Arial Narrow" w:hAnsi="Arial Narrow"/>
          <w:color w:val="auto"/>
          <w:sz w:val="22"/>
          <w:szCs w:val="22"/>
        </w:rPr>
        <w:t>Zarząd</w:t>
      </w:r>
      <w:r w:rsidRPr="00A65996">
        <w:rPr>
          <w:rFonts w:ascii="Arial Narrow" w:hAnsi="Arial Narrow"/>
          <w:color w:val="auto"/>
          <w:sz w:val="22"/>
          <w:szCs w:val="22"/>
        </w:rPr>
        <w:t xml:space="preserve"> w formie </w:t>
      </w:r>
      <w:r w:rsidR="007D7B0E" w:rsidRPr="00A65996">
        <w:rPr>
          <w:rFonts w:ascii="Arial Narrow" w:hAnsi="Arial Narrow"/>
          <w:color w:val="auto"/>
          <w:sz w:val="22"/>
          <w:szCs w:val="22"/>
        </w:rPr>
        <w:t>uchwały</w:t>
      </w:r>
      <w:r w:rsidR="00B15F86">
        <w:rPr>
          <w:rFonts w:ascii="Arial Narrow" w:hAnsi="Arial Narrow"/>
          <w:color w:val="auto"/>
          <w:sz w:val="22"/>
          <w:szCs w:val="22"/>
        </w:rPr>
        <w:t>.</w:t>
      </w:r>
    </w:p>
    <w:p w:rsidR="007E06FF" w:rsidRPr="00A65996" w:rsidRDefault="007E06FF" w:rsidP="004D7AD6">
      <w:pPr>
        <w:pStyle w:val="Default"/>
        <w:numPr>
          <w:ilvl w:val="0"/>
          <w:numId w:val="30"/>
        </w:numPr>
        <w:adjustRightInd/>
        <w:ind w:left="284" w:hanging="284"/>
        <w:jc w:val="both"/>
        <w:rPr>
          <w:rFonts w:ascii="Arial Narrow" w:hAnsi="Arial Narrow"/>
          <w:color w:val="auto"/>
          <w:sz w:val="22"/>
          <w:szCs w:val="22"/>
        </w:rPr>
      </w:pPr>
      <w:r w:rsidRPr="00A65996">
        <w:rPr>
          <w:rFonts w:ascii="Arial Narrow" w:hAnsi="Arial Narrow"/>
          <w:color w:val="auto"/>
          <w:sz w:val="22"/>
          <w:szCs w:val="22"/>
        </w:rPr>
        <w:t>Zmiana Procedury wymaga akceptacji ZWL</w:t>
      </w:r>
      <w:r w:rsidR="00B15F86">
        <w:rPr>
          <w:rFonts w:ascii="Arial Narrow" w:hAnsi="Arial Narrow"/>
          <w:color w:val="auto"/>
          <w:sz w:val="22"/>
          <w:szCs w:val="22"/>
        </w:rPr>
        <w:t>.</w:t>
      </w:r>
    </w:p>
    <w:p w:rsidR="007E06FF" w:rsidRPr="00A65996" w:rsidRDefault="007E06FF" w:rsidP="004D7AD6">
      <w:pPr>
        <w:pStyle w:val="Default"/>
        <w:numPr>
          <w:ilvl w:val="0"/>
          <w:numId w:val="30"/>
        </w:numPr>
        <w:adjustRightInd/>
        <w:ind w:left="284" w:hanging="284"/>
        <w:jc w:val="both"/>
        <w:rPr>
          <w:rFonts w:ascii="Arial Narrow" w:hAnsi="Arial Narrow"/>
          <w:color w:val="auto"/>
          <w:sz w:val="22"/>
          <w:szCs w:val="22"/>
        </w:rPr>
      </w:pPr>
      <w:r w:rsidRPr="00A65996">
        <w:rPr>
          <w:rFonts w:ascii="Arial Narrow" w:hAnsi="Arial Narrow"/>
          <w:color w:val="auto"/>
          <w:sz w:val="22"/>
          <w:szCs w:val="22"/>
        </w:rPr>
        <w:t>Zmieniona Procedura obowiązuje od kolejnego Naboru ogłaszanego po uzyskaniu akceptacji ZWL.</w:t>
      </w:r>
    </w:p>
    <w:p w:rsidR="007E06FF" w:rsidRDefault="007E06FF" w:rsidP="007E06FF">
      <w:pPr>
        <w:pStyle w:val="Default"/>
        <w:jc w:val="both"/>
        <w:rPr>
          <w:rFonts w:ascii="Arial Narrow" w:hAnsi="Arial Narrow" w:cs="Times New Roman"/>
          <w:b/>
          <w:color w:val="auto"/>
          <w:sz w:val="22"/>
          <w:szCs w:val="22"/>
        </w:rPr>
      </w:pPr>
    </w:p>
    <w:p w:rsidR="007E06FF" w:rsidRDefault="007E06FF" w:rsidP="007E06FF">
      <w:pPr>
        <w:pStyle w:val="Default"/>
        <w:jc w:val="center"/>
        <w:rPr>
          <w:rFonts w:ascii="Arial Narrow" w:hAnsi="Arial Narrow" w:cs="Times New Roman"/>
          <w:b/>
          <w:color w:val="auto"/>
          <w:sz w:val="22"/>
          <w:szCs w:val="22"/>
        </w:rPr>
      </w:pPr>
      <w:r>
        <w:rPr>
          <w:rFonts w:ascii="Arial Narrow" w:hAnsi="Arial Narrow"/>
          <w:b/>
          <w:sz w:val="22"/>
          <w:szCs w:val="22"/>
        </w:rPr>
        <w:t xml:space="preserve">§10 </w:t>
      </w:r>
      <w:r>
        <w:rPr>
          <w:rFonts w:ascii="Arial Narrow" w:hAnsi="Arial Narrow" w:cs="Times New Roman"/>
          <w:b/>
          <w:color w:val="auto"/>
          <w:sz w:val="22"/>
          <w:szCs w:val="22"/>
        </w:rPr>
        <w:t>Podział zadań i zakres odpowiedzialności</w:t>
      </w:r>
    </w:p>
    <w:p w:rsidR="007E06FF" w:rsidRDefault="007E06FF" w:rsidP="007E06FF">
      <w:pPr>
        <w:pStyle w:val="Default"/>
        <w:jc w:val="both"/>
        <w:rPr>
          <w:rFonts w:ascii="Arial Narrow" w:hAnsi="Arial Narrow" w:cs="Times New Roman"/>
          <w:color w:val="auto"/>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6419"/>
        <w:gridCol w:w="2979"/>
      </w:tblGrid>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jc w:val="center"/>
              <w:rPr>
                <w:rFonts w:ascii="Arial Narrow" w:hAnsi="Arial Narrow"/>
                <w:b/>
              </w:rPr>
            </w:pPr>
            <w:r>
              <w:rPr>
                <w:rFonts w:ascii="Arial Narrow" w:hAnsi="Arial Narrow"/>
                <w:b/>
              </w:rPr>
              <w:t>Lp.</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jc w:val="center"/>
              <w:rPr>
                <w:rFonts w:ascii="Arial Narrow" w:hAnsi="Arial Narrow"/>
                <w:b/>
              </w:rPr>
            </w:pPr>
            <w:r>
              <w:rPr>
                <w:rFonts w:ascii="Arial Narrow" w:hAnsi="Arial Narrow"/>
                <w:b/>
              </w:rPr>
              <w:t>Czynność</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jc w:val="center"/>
              <w:rPr>
                <w:rFonts w:ascii="Arial Narrow" w:hAnsi="Arial Narrow"/>
                <w:b/>
              </w:rPr>
            </w:pPr>
            <w:r>
              <w:rPr>
                <w:rFonts w:ascii="Arial Narrow" w:hAnsi="Arial Narrow"/>
                <w:b/>
              </w:rPr>
              <w:t>Realizator</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Wszczęcie Procedury</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jc w:val="center"/>
              <w:rPr>
                <w:rFonts w:ascii="Arial Narrow" w:hAnsi="Arial Narrow"/>
              </w:rPr>
            </w:pPr>
            <w:r>
              <w:rPr>
                <w:rFonts w:ascii="Arial Narrow" w:hAnsi="Arial Narrow"/>
              </w:rPr>
              <w:t>Zarząd</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2</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Uzgodnienie terminu Naboru z ZWL</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jc w:val="center"/>
              <w:rPr>
                <w:rFonts w:ascii="Arial Narrow" w:hAnsi="Arial Narrow"/>
              </w:rPr>
            </w:pPr>
            <w:r>
              <w:rPr>
                <w:rFonts w:ascii="Arial Narrow" w:hAnsi="Arial Narrow"/>
              </w:rPr>
              <w:t>Zarząd</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3</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Ogłoszenie o naborze</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Zarząd/ pracownik Biura odpowiedzialny za obsługę Rady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4</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Rejestracja zgłoszonych wniosków w Rejestrze wniosków, nadanie numeru wniosku oraz potwierdzenie złożenia wniosków.</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pracownik Biura odpowiedzialny za obsługę Rady</w:t>
            </w:r>
            <w:r w:rsidR="00D67407">
              <w:rPr>
                <w:rFonts w:ascii="Arial Narrow" w:hAnsi="Arial Narrow"/>
              </w:rPr>
              <w:t xml:space="preserve">/ </w:t>
            </w:r>
            <w:r w:rsidR="00D67407" w:rsidRPr="00D67407">
              <w:rPr>
                <w:rFonts w:ascii="Arial Narrow" w:hAnsi="Arial Narrow"/>
                <w:color w:val="FF0000"/>
              </w:rPr>
              <w:t>Kierownik biura</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5</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Poinformowanie członków Rady o zakończeniu Naboru</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pracownik Biura odpowiedzialny za obsługę Rady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6</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Zwołanie posiedzenia Rady – Przewodniczący Rady wysyła informacje o posiedzeniu Rady informując członków Rady o programie, terminie i miejscu spotkania.</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Przewodniczący </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7</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Otwarcie posiedzenia Rady i stwierdzenie quorum – spotkanie powinno się odbyć nie później niż 40 dni kalendarzowych od zakończenia naboru.</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Przewodniczący </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8</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Wybór Sekretarza posiedzenia i przyjęcie porządku obrad</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Rada</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9</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Złożenie oświadczeń o bezstronności przez członków Rady </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Członkowie Rady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10</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Analizy stosowych wyłączeń z oceny operacji na podstawie „Rejestru interesów członków Rady” i złożonych oświadczeń</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Przewodniczący </w:t>
            </w:r>
            <w:r w:rsidR="00D67407">
              <w:rPr>
                <w:rFonts w:ascii="Arial Narrow" w:hAnsi="Arial Narrow"/>
              </w:rPr>
              <w:t xml:space="preserve">/ </w:t>
            </w:r>
            <w:r w:rsidR="00D67407" w:rsidRPr="00D67407">
              <w:rPr>
                <w:rFonts w:ascii="Arial Narrow" w:hAnsi="Arial Narrow"/>
                <w:color w:val="FF0000"/>
              </w:rPr>
              <w:t>Członek Zarządu</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11</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Analiza złożonych operacji, dyskusja</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Rada</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12</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Rozdanie członkom Rady Kart oceny </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Przewodniczący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13</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Ocena operacji </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Członkowie Rady </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14</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Przeprowadzanie głosowań</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Przewodniczący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15</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Zebranie Kart oceny </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Sekretarz</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16</w:t>
            </w:r>
          </w:p>
        </w:tc>
        <w:tc>
          <w:tcPr>
            <w:tcW w:w="6422" w:type="dxa"/>
            <w:tcBorders>
              <w:top w:val="single" w:sz="4" w:space="0" w:color="auto"/>
              <w:left w:val="single" w:sz="4" w:space="0" w:color="auto"/>
              <w:bottom w:val="single" w:sz="4" w:space="0" w:color="auto"/>
              <w:right w:val="single" w:sz="4" w:space="0" w:color="auto"/>
            </w:tcBorders>
            <w:vAlign w:val="center"/>
          </w:tcPr>
          <w:p w:rsidR="007E06FF" w:rsidRDefault="007E06FF" w:rsidP="007E06FF">
            <w:pPr>
              <w:tabs>
                <w:tab w:val="left" w:pos="357"/>
                <w:tab w:val="left" w:pos="536"/>
                <w:tab w:val="num" w:pos="2520"/>
              </w:tabs>
              <w:spacing w:after="0" w:line="240" w:lineRule="auto"/>
              <w:rPr>
                <w:rFonts w:ascii="Arial Narrow" w:hAnsi="Arial Narrow"/>
              </w:rPr>
            </w:pPr>
            <w:r>
              <w:rPr>
                <w:rFonts w:ascii="Arial Narrow" w:hAnsi="Arial Narrow"/>
              </w:rPr>
              <w:t>Znaczące rozbieżności w ocenie</w:t>
            </w:r>
          </w:p>
          <w:p w:rsidR="007E06FF" w:rsidRDefault="007E06FF" w:rsidP="007E06FF">
            <w:pPr>
              <w:spacing w:after="0" w:line="240" w:lineRule="auto"/>
              <w:rPr>
                <w:rFonts w:ascii="Arial Narrow" w:hAnsi="Arial Narrow"/>
              </w:rPr>
            </w:pP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Członkowie Rady, Sekretarz, pracownik Biura odpowiedzialny za obsługę Rady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17</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tabs>
                <w:tab w:val="left" w:pos="536"/>
              </w:tabs>
              <w:spacing w:after="0" w:line="240" w:lineRule="auto"/>
              <w:jc w:val="both"/>
              <w:rPr>
                <w:rFonts w:ascii="Arial Narrow" w:hAnsi="Arial Narrow"/>
              </w:rPr>
            </w:pPr>
            <w:r>
              <w:rPr>
                <w:rFonts w:ascii="Arial Narrow" w:hAnsi="Arial Narrow"/>
              </w:rPr>
              <w:t xml:space="preserve">Sporządzenie listy ocenionych operacji zgodnych z LSR oraz listę operacji wybranych  ze wskazaniem tych, które mieszczą się w limicie środków wskazanym w ogłoszeniu i list niewybranych operacji i przekazanie do Biura LGD </w:t>
            </w:r>
            <w:r>
              <w:rPr>
                <w:rFonts w:ascii="Arial Narrow" w:hAnsi="Arial Narrow" w:cs="Calibri"/>
                <w:color w:val="000000"/>
              </w:rPr>
              <w:t>ZIELONE ŚWIATŁO</w:t>
            </w:r>
            <w:r>
              <w:rPr>
                <w:rFonts w:ascii="Arial Narrow" w:hAnsi="Arial Narrow"/>
              </w:rPr>
              <w:t>.</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Przewodniczący, Sekretarz </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18</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tabs>
                <w:tab w:val="left" w:pos="536"/>
              </w:tabs>
              <w:spacing w:after="0" w:line="240" w:lineRule="auto"/>
              <w:jc w:val="both"/>
              <w:rPr>
                <w:rFonts w:ascii="Arial Narrow" w:hAnsi="Arial Narrow"/>
              </w:rPr>
            </w:pPr>
            <w:r>
              <w:rPr>
                <w:rFonts w:ascii="Arial Narrow" w:hAnsi="Arial Narrow"/>
              </w:rPr>
              <w:t>Zamknięcie posiedzenia</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Przewodniczący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19</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Sporządzenie Protokołu z posiedzenia Rady w terminie 5 dni od dnia zakończenia wyboru operacji</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pracownik Biura odpowiedzialny za obsługę Rady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20</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Sporządzenie Protokołu skrutacyjnego</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Sekretarz</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 21</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W terminie 7 dni od dnia zakończenia wyboru operacji LGD zamieszcza na stronie internetowej LGD </w:t>
            </w:r>
            <w:r>
              <w:rPr>
                <w:rFonts w:ascii="Arial Narrow" w:hAnsi="Arial Narrow" w:cs="Calibri"/>
                <w:color w:val="000000"/>
              </w:rPr>
              <w:t>ZIELONE ŚWIATŁO</w:t>
            </w:r>
            <w:r>
              <w:rPr>
                <w:rFonts w:ascii="Arial Narrow" w:hAnsi="Arial Narrow"/>
              </w:rPr>
              <w:t xml:space="preserve"> listy ocenionych operacji zgodnych z LSR oraz listę operacji wybranych  ze wskazaniem tych, które mieszczą się w limicie środków wskazanym w ogłoszeniu i list niewybranych operacji oraz Protokołu wraz z załącznikami</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pracownik Biura odpowiedzialny za obsługę Rady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22</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W terminie 7 dni od dnia zakończenia wyboru operacji LGD pisemnie powiadamia wnioskodawców o wynikach oceny zgodności z LSR lub wynikach wyboru w tym oceny w zakresie spełnienia przez wnioskodawcę kryteriów wraz z uzasadnieniem oceny, liczby punków, w przypadku pozytywnego wyniku wyboru czy operacja mieści się w limicie środków, lub możliwości złożenia protestu</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Zarząd </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23</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W terminie 7 dni od dnia zakończenia wyboru operacji LGD przekazuje zarządowi województwa wnioski o udzielenie wsparcia wraz z uchwałami Rady</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pracownik Biura odpowiedzialny za obsługę Rady</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24</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 xml:space="preserve">W terminie 7 dni od dnia doręczenia informacji o której mowa w pkt 22. wnioskodawca ma prawo złożyć protest </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Wnioskodawca</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25</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Poinformowanie ZWL</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Zarząd</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26</w:t>
            </w:r>
          </w:p>
        </w:tc>
        <w:tc>
          <w:tcPr>
            <w:tcW w:w="6422" w:type="dxa"/>
            <w:tcBorders>
              <w:top w:val="single" w:sz="4" w:space="0" w:color="auto"/>
              <w:left w:val="single" w:sz="4" w:space="0" w:color="auto"/>
              <w:bottom w:val="single" w:sz="4" w:space="0" w:color="auto"/>
              <w:right w:val="single" w:sz="4" w:space="0" w:color="auto"/>
            </w:tcBorders>
            <w:vAlign w:val="center"/>
          </w:tcPr>
          <w:p w:rsidR="007E06FF" w:rsidRDefault="007E06FF" w:rsidP="007E06FF">
            <w:pPr>
              <w:spacing w:after="0" w:line="240" w:lineRule="auto"/>
              <w:rPr>
                <w:rFonts w:ascii="Arial Narrow" w:hAnsi="Arial Narrow"/>
              </w:rPr>
            </w:pPr>
            <w:r>
              <w:rPr>
                <w:rFonts w:ascii="Arial Narrow" w:hAnsi="Arial Narrow"/>
              </w:rPr>
              <w:t>W terminie 14 dni rozpatrzenie protestu</w:t>
            </w:r>
          </w:p>
          <w:p w:rsidR="007E06FF" w:rsidRDefault="007E06FF" w:rsidP="007E06FF">
            <w:pPr>
              <w:spacing w:after="0" w:line="240" w:lineRule="auto"/>
              <w:rPr>
                <w:rFonts w:ascii="Arial Narrow" w:hAnsi="Arial Narrow"/>
              </w:rPr>
            </w:pP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Rada</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27</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Informowanie wnioskodawcy o weryfikacji protestu</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Zarząd</w:t>
            </w:r>
          </w:p>
        </w:tc>
      </w:tr>
      <w:tr w:rsidR="007E06FF" w:rsidTr="007E06FF">
        <w:trPr>
          <w:trHeight w:val="20"/>
        </w:trPr>
        <w:tc>
          <w:tcPr>
            <w:tcW w:w="487"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28</w:t>
            </w:r>
          </w:p>
        </w:tc>
        <w:tc>
          <w:tcPr>
            <w:tcW w:w="6422"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Przekazanie protestu, ewentualnie skorygowanych dokumentów z posiedzenia (oceny i wyboru operacji)</w:t>
            </w:r>
          </w:p>
        </w:tc>
        <w:tc>
          <w:tcPr>
            <w:tcW w:w="2980" w:type="dxa"/>
            <w:tcBorders>
              <w:top w:val="single" w:sz="4" w:space="0" w:color="auto"/>
              <w:left w:val="single" w:sz="4" w:space="0" w:color="auto"/>
              <w:bottom w:val="single" w:sz="4" w:space="0" w:color="auto"/>
              <w:right w:val="single" w:sz="4" w:space="0" w:color="auto"/>
            </w:tcBorders>
            <w:vAlign w:val="center"/>
            <w:hideMark/>
          </w:tcPr>
          <w:p w:rsidR="007E06FF" w:rsidRDefault="007E06FF" w:rsidP="007E06FF">
            <w:pPr>
              <w:spacing w:after="0" w:line="240" w:lineRule="auto"/>
              <w:rPr>
                <w:rFonts w:ascii="Arial Narrow" w:hAnsi="Arial Narrow"/>
              </w:rPr>
            </w:pPr>
            <w:r>
              <w:rPr>
                <w:rFonts w:ascii="Arial Narrow" w:hAnsi="Arial Narrow"/>
              </w:rPr>
              <w:t>pracownik Biura odpowiedzialny za obsługę Rady</w:t>
            </w:r>
          </w:p>
        </w:tc>
      </w:tr>
    </w:tbl>
    <w:p w:rsidR="007E06FF" w:rsidRDefault="007E06FF" w:rsidP="007E06FF">
      <w:pPr>
        <w:pStyle w:val="Default"/>
        <w:jc w:val="center"/>
        <w:rPr>
          <w:rFonts w:ascii="Arial Narrow" w:hAnsi="Arial Narrow" w:cs="Times New Roman"/>
          <w:b/>
          <w:color w:val="auto"/>
          <w:sz w:val="22"/>
          <w:szCs w:val="22"/>
        </w:rPr>
      </w:pPr>
    </w:p>
    <w:p w:rsidR="007E06FF" w:rsidRDefault="007E06FF" w:rsidP="007E06FF">
      <w:pPr>
        <w:autoSpaceDE w:val="0"/>
        <w:autoSpaceDN w:val="0"/>
        <w:adjustRightInd w:val="0"/>
        <w:spacing w:after="0" w:line="240" w:lineRule="auto"/>
        <w:contextualSpacing/>
        <w:jc w:val="both"/>
        <w:rPr>
          <w:rFonts w:ascii="Arial Narrow" w:hAnsi="Arial Narrow"/>
        </w:rPr>
      </w:pPr>
    </w:p>
    <w:p w:rsidR="007E06FF" w:rsidRDefault="007E06FF" w:rsidP="007E06FF">
      <w:pPr>
        <w:spacing w:after="0"/>
      </w:pPr>
    </w:p>
    <w:sectPr w:rsidR="007E06FF" w:rsidSect="00150FE9">
      <w:headerReference w:type="default" r:id="rId9"/>
      <w:footerReference w:type="default" r:id="rId10"/>
      <w:pgSz w:w="11906" w:h="16838"/>
      <w:pgMar w:top="1276" w:right="1417" w:bottom="1134" w:left="1417" w:header="284"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GDZS" w:date="2016-10-17T10:24:00Z" w:initials="L">
    <w:p w:rsidR="000F31F1" w:rsidRPr="000F31F1" w:rsidRDefault="000F31F1">
      <w:pPr>
        <w:pStyle w:val="Tekstkomentarza"/>
        <w:rPr>
          <w:strike/>
        </w:rPr>
      </w:pPr>
      <w:r>
        <w:rPr>
          <w:rStyle w:val="Odwoaniedokomentarza"/>
        </w:rPr>
        <w:annotationRef/>
      </w:r>
      <w:r>
        <w:t>Wykreślono:</w:t>
      </w:r>
      <w:r w:rsidRPr="000F31F1">
        <w:t xml:space="preserve"> f.</w:t>
      </w:r>
      <w:r w:rsidRPr="000F31F1">
        <w:rPr>
          <w:strike/>
        </w:rPr>
        <w:tab/>
        <w:t xml:space="preserve">informację o wymaganych dokumentach, potwierdzających spełnienie warunków udzielenia wsparcia oraz kryteriów wyboru operacji </w:t>
      </w:r>
    </w:p>
    <w:p w:rsidR="000F31F1" w:rsidRDefault="000F31F1">
      <w:pPr>
        <w:pStyle w:val="Tekstkomentarza"/>
      </w:pPr>
      <w:r>
        <w:t xml:space="preserve">Wpisano: </w:t>
      </w:r>
      <w:r w:rsidRPr="000F31F1">
        <w:rPr>
          <w:rFonts w:ascii="Arial Narrow" w:hAnsi="Arial Narrow"/>
        </w:rPr>
        <w:t>informacja o warunkach dodatkowych</w:t>
      </w:r>
      <w:r>
        <w:rPr>
          <w:rStyle w:val="Odwoaniedokomentarza"/>
        </w:rPr>
        <w:annotationRef/>
      </w:r>
      <w:r>
        <w:rPr>
          <w:rFonts w:ascii="Arial Narrow" w:hAnsi="Arial Narrow"/>
        </w:rPr>
        <w:t xml:space="preserve">? </w:t>
      </w:r>
      <w:r w:rsidRPr="000F31F1">
        <w:rPr>
          <w:rFonts w:ascii="Arial Narrow" w:hAnsi="Arial Narrow"/>
          <w:color w:val="FF0000"/>
        </w:rPr>
        <w:t>Nie wiem jak to zapisać?</w:t>
      </w:r>
    </w:p>
  </w:comment>
  <w:comment w:id="1" w:author="LGDZS" w:date="2016-10-17T10:07:00Z" w:initials="L">
    <w:p w:rsidR="00EA60C7" w:rsidRDefault="00EA60C7">
      <w:pPr>
        <w:pStyle w:val="Tekstkomentarza"/>
      </w:pPr>
      <w:r>
        <w:rPr>
          <w:rStyle w:val="Odwoaniedokomentarza"/>
        </w:rPr>
        <w:annotationRef/>
      </w:r>
      <w:r>
        <w:t>Dodano zapis</w:t>
      </w:r>
    </w:p>
  </w:comment>
  <w:comment w:id="2" w:author="LGDZS" w:date="2016-10-17T10:31:00Z" w:initials="L">
    <w:p w:rsidR="000F31F1" w:rsidRDefault="000F31F1">
      <w:pPr>
        <w:pStyle w:val="Tekstkomentarza"/>
      </w:pPr>
      <w:r>
        <w:rPr>
          <w:rStyle w:val="Odwoaniedokomentarza"/>
        </w:rPr>
        <w:annotationRef/>
      </w:r>
      <w:r w:rsidR="005D0263">
        <w:t>Doprecyzowano</w:t>
      </w:r>
      <w:r>
        <w:t xml:space="preserve"> godziny przyjęć wniosków</w:t>
      </w:r>
    </w:p>
  </w:comment>
  <w:comment w:id="3" w:author="LGDZS" w:date="2016-10-19T07:46:00Z" w:initials="L">
    <w:p w:rsidR="003630B0" w:rsidRPr="003630B0" w:rsidRDefault="003630B0">
      <w:pPr>
        <w:pStyle w:val="Tekstkomentarza"/>
      </w:pPr>
      <w:r>
        <w:rPr>
          <w:rStyle w:val="Odwoaniedokomentarza"/>
        </w:rPr>
        <w:annotationRef/>
      </w:r>
      <w:r>
        <w:t xml:space="preserve">Dopisano: </w:t>
      </w:r>
      <w:r w:rsidRPr="003630B0">
        <w:rPr>
          <w:rFonts w:ascii="Arial Narrow" w:hAnsi="Arial Narrow"/>
        </w:rPr>
        <w:t xml:space="preserve">oraz warunków dodatkowych wskazanych w naborze </w:t>
      </w:r>
      <w:r w:rsidRPr="003630B0">
        <w:rPr>
          <w:rStyle w:val="Odwoaniedokomentarza"/>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F9" w:rsidRDefault="00CE40F9" w:rsidP="004B09BA">
      <w:pPr>
        <w:spacing w:after="0" w:line="240" w:lineRule="auto"/>
      </w:pPr>
      <w:r>
        <w:separator/>
      </w:r>
    </w:p>
  </w:endnote>
  <w:endnote w:type="continuationSeparator" w:id="0">
    <w:p w:rsidR="00CE40F9" w:rsidRDefault="00CE40F9" w:rsidP="004B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416797"/>
      <w:docPartObj>
        <w:docPartGallery w:val="Page Numbers (Bottom of Page)"/>
        <w:docPartUnique/>
      </w:docPartObj>
    </w:sdtPr>
    <w:sdtEndPr/>
    <w:sdtContent>
      <w:p w:rsidR="00A65996" w:rsidRDefault="00A65996">
        <w:pPr>
          <w:pStyle w:val="Stopka"/>
          <w:jc w:val="right"/>
        </w:pPr>
        <w:r>
          <w:fldChar w:fldCharType="begin"/>
        </w:r>
        <w:r>
          <w:instrText>PAGE   \* MERGEFORMAT</w:instrText>
        </w:r>
        <w:r>
          <w:fldChar w:fldCharType="separate"/>
        </w:r>
        <w:r w:rsidR="00CE40F9">
          <w:rPr>
            <w:noProof/>
          </w:rPr>
          <w:t>1</w:t>
        </w:r>
        <w:r>
          <w:fldChar w:fldCharType="end"/>
        </w:r>
      </w:p>
    </w:sdtContent>
  </w:sdt>
  <w:p w:rsidR="00A65996" w:rsidRDefault="00A659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F9" w:rsidRDefault="00CE40F9" w:rsidP="004B09BA">
      <w:pPr>
        <w:spacing w:after="0" w:line="240" w:lineRule="auto"/>
      </w:pPr>
      <w:r>
        <w:separator/>
      </w:r>
    </w:p>
  </w:footnote>
  <w:footnote w:type="continuationSeparator" w:id="0">
    <w:p w:rsidR="00CE40F9" w:rsidRDefault="00CE40F9" w:rsidP="004B0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BA" w:rsidRDefault="004B09BA" w:rsidP="004B09BA">
    <w:pPr>
      <w:pStyle w:val="Nagwek"/>
      <w:jc w:val="center"/>
    </w:pPr>
    <w:r>
      <w:rPr>
        <w:noProof/>
        <w:lang w:eastAsia="pl-PL"/>
      </w:rPr>
      <w:drawing>
        <wp:inline distT="0" distB="0" distL="0" distR="0" wp14:anchorId="15BC4D4C" wp14:editId="73EE1F41">
          <wp:extent cx="4326255" cy="5594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6255" cy="5594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
    <w:nsid w:val="00000014"/>
    <w:multiLevelType w:val="singleLevel"/>
    <w:tmpl w:val="B24E096E"/>
    <w:name w:val="WW8Num20"/>
    <w:lvl w:ilvl="0">
      <w:start w:val="1"/>
      <w:numFmt w:val="decimal"/>
      <w:lvlText w:val="%1."/>
      <w:lvlJc w:val="left"/>
      <w:pPr>
        <w:tabs>
          <w:tab w:val="num" w:pos="0"/>
        </w:tabs>
        <w:ind w:left="0" w:firstLine="0"/>
      </w:pPr>
      <w:rPr>
        <w:rFonts w:ascii="Arial Narrow" w:hAnsi="Arial Narrow" w:cs="Times New Roman" w:hint="default"/>
      </w:rPr>
    </w:lvl>
  </w:abstractNum>
  <w:abstractNum w:abstractNumId="2">
    <w:nsid w:val="0000001A"/>
    <w:multiLevelType w:val="singleLevel"/>
    <w:tmpl w:val="0000001A"/>
    <w:name w:val="WW8Num26"/>
    <w:lvl w:ilvl="0">
      <w:start w:val="1"/>
      <w:numFmt w:val="decimal"/>
      <w:lvlText w:val="%1)"/>
      <w:lvlJc w:val="left"/>
      <w:pPr>
        <w:tabs>
          <w:tab w:val="num" w:pos="0"/>
        </w:tabs>
        <w:ind w:left="1080" w:hanging="360"/>
      </w:pPr>
    </w:lvl>
  </w:abstractNum>
  <w:abstractNum w:abstractNumId="3">
    <w:nsid w:val="0CE84EF0"/>
    <w:multiLevelType w:val="hybridMultilevel"/>
    <w:tmpl w:val="1E2A81CE"/>
    <w:lvl w:ilvl="0" w:tplc="04150019">
      <w:start w:val="1"/>
      <w:numFmt w:val="lowerLetter"/>
      <w:lvlText w:val="%1."/>
      <w:lvlJc w:val="left"/>
      <w:pPr>
        <w:ind w:left="1054" w:hanging="360"/>
      </w:pPr>
    </w:lvl>
    <w:lvl w:ilvl="1" w:tplc="04150019">
      <w:start w:val="1"/>
      <w:numFmt w:val="lowerLetter"/>
      <w:lvlText w:val="%2."/>
      <w:lvlJc w:val="left"/>
      <w:pPr>
        <w:ind w:left="1774" w:hanging="360"/>
      </w:pPr>
    </w:lvl>
    <w:lvl w:ilvl="2" w:tplc="0415001B">
      <w:start w:val="1"/>
      <w:numFmt w:val="lowerRoman"/>
      <w:lvlText w:val="%3."/>
      <w:lvlJc w:val="right"/>
      <w:pPr>
        <w:ind w:left="2494" w:hanging="180"/>
      </w:pPr>
    </w:lvl>
    <w:lvl w:ilvl="3" w:tplc="0415000F">
      <w:start w:val="1"/>
      <w:numFmt w:val="decimal"/>
      <w:lvlText w:val="%4."/>
      <w:lvlJc w:val="left"/>
      <w:pPr>
        <w:ind w:left="3214" w:hanging="360"/>
      </w:pPr>
    </w:lvl>
    <w:lvl w:ilvl="4" w:tplc="04150019">
      <w:start w:val="1"/>
      <w:numFmt w:val="lowerLetter"/>
      <w:lvlText w:val="%5."/>
      <w:lvlJc w:val="left"/>
      <w:pPr>
        <w:ind w:left="3934" w:hanging="360"/>
      </w:pPr>
    </w:lvl>
    <w:lvl w:ilvl="5" w:tplc="0415001B">
      <w:start w:val="1"/>
      <w:numFmt w:val="lowerRoman"/>
      <w:lvlText w:val="%6."/>
      <w:lvlJc w:val="right"/>
      <w:pPr>
        <w:ind w:left="4654" w:hanging="180"/>
      </w:pPr>
    </w:lvl>
    <w:lvl w:ilvl="6" w:tplc="0415000F">
      <w:start w:val="1"/>
      <w:numFmt w:val="decimal"/>
      <w:lvlText w:val="%7."/>
      <w:lvlJc w:val="left"/>
      <w:pPr>
        <w:ind w:left="5374" w:hanging="360"/>
      </w:pPr>
    </w:lvl>
    <w:lvl w:ilvl="7" w:tplc="04150019">
      <w:start w:val="1"/>
      <w:numFmt w:val="lowerLetter"/>
      <w:lvlText w:val="%8."/>
      <w:lvlJc w:val="left"/>
      <w:pPr>
        <w:ind w:left="6094" w:hanging="360"/>
      </w:pPr>
    </w:lvl>
    <w:lvl w:ilvl="8" w:tplc="0415001B">
      <w:start w:val="1"/>
      <w:numFmt w:val="lowerRoman"/>
      <w:lvlText w:val="%9."/>
      <w:lvlJc w:val="right"/>
      <w:pPr>
        <w:ind w:left="6814" w:hanging="180"/>
      </w:pPr>
    </w:lvl>
  </w:abstractNum>
  <w:abstractNum w:abstractNumId="4">
    <w:nsid w:val="179B3DE9"/>
    <w:multiLevelType w:val="hybridMultilevel"/>
    <w:tmpl w:val="1228D15A"/>
    <w:lvl w:ilvl="0" w:tplc="437EB9B0">
      <w:start w:val="3"/>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A5906FD"/>
    <w:multiLevelType w:val="hybridMultilevel"/>
    <w:tmpl w:val="8F16DD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E3224EC"/>
    <w:multiLevelType w:val="hybridMultilevel"/>
    <w:tmpl w:val="679C6762"/>
    <w:lvl w:ilvl="0" w:tplc="BD5E7634">
      <w:start w:val="1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E544495"/>
    <w:multiLevelType w:val="hybridMultilevel"/>
    <w:tmpl w:val="B9E054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443FE"/>
    <w:multiLevelType w:val="hybridMultilevel"/>
    <w:tmpl w:val="5770BA3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D85857"/>
    <w:multiLevelType w:val="hybridMultilevel"/>
    <w:tmpl w:val="A214654E"/>
    <w:lvl w:ilvl="0" w:tplc="8E2EE9B4">
      <w:start w:val="1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8DA6BD9"/>
    <w:multiLevelType w:val="hybridMultilevel"/>
    <w:tmpl w:val="63ECC23E"/>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nsid w:val="290568A0"/>
    <w:multiLevelType w:val="hybridMultilevel"/>
    <w:tmpl w:val="34923AB0"/>
    <w:lvl w:ilvl="0" w:tplc="CEFAFCA0">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B2012FB"/>
    <w:multiLevelType w:val="hybridMultilevel"/>
    <w:tmpl w:val="B95EC8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DCC368A"/>
    <w:multiLevelType w:val="hybridMultilevel"/>
    <w:tmpl w:val="11400FEE"/>
    <w:lvl w:ilvl="0" w:tplc="59D00AFA">
      <w:start w:val="1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33A6733"/>
    <w:multiLevelType w:val="hybridMultilevel"/>
    <w:tmpl w:val="93CA31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4E7312D"/>
    <w:multiLevelType w:val="hybridMultilevel"/>
    <w:tmpl w:val="04DE186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59312DF"/>
    <w:multiLevelType w:val="hybridMultilevel"/>
    <w:tmpl w:val="2BE41C02"/>
    <w:lvl w:ilvl="0" w:tplc="67406E7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
    <w:nsid w:val="380F5710"/>
    <w:multiLevelType w:val="hybridMultilevel"/>
    <w:tmpl w:val="91444FD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38206481"/>
    <w:multiLevelType w:val="hybridMultilevel"/>
    <w:tmpl w:val="E8BE454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1C02AA8"/>
    <w:multiLevelType w:val="hybridMultilevel"/>
    <w:tmpl w:val="53764C00"/>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nsid w:val="42917B3E"/>
    <w:multiLevelType w:val="hybridMultilevel"/>
    <w:tmpl w:val="3ED6F99E"/>
    <w:lvl w:ilvl="0" w:tplc="9EA6F68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7333B9E"/>
    <w:multiLevelType w:val="hybridMultilevel"/>
    <w:tmpl w:val="1CDEEAC8"/>
    <w:lvl w:ilvl="0" w:tplc="0415000F">
      <w:start w:val="1"/>
      <w:numFmt w:val="decimal"/>
      <w:lvlText w:val="%1."/>
      <w:lvlJc w:val="left"/>
      <w:pPr>
        <w:ind w:left="720" w:hanging="360"/>
      </w:pPr>
      <w:rPr>
        <w:b w:val="0"/>
      </w:rPr>
    </w:lvl>
    <w:lvl w:ilvl="1" w:tplc="F0360B3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4DBC5C0F"/>
    <w:multiLevelType w:val="hybridMultilevel"/>
    <w:tmpl w:val="FA0657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FA238D7"/>
    <w:multiLevelType w:val="hybridMultilevel"/>
    <w:tmpl w:val="A2DEC6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5724410B"/>
    <w:multiLevelType w:val="hybridMultilevel"/>
    <w:tmpl w:val="8A4ADB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8AC13B3"/>
    <w:multiLevelType w:val="hybridMultilevel"/>
    <w:tmpl w:val="3ED4A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D956E27"/>
    <w:multiLevelType w:val="hybridMultilevel"/>
    <w:tmpl w:val="748E0DFE"/>
    <w:lvl w:ilvl="0" w:tplc="04150019">
      <w:start w:val="1"/>
      <w:numFmt w:val="lowerLetter"/>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nsid w:val="626B71AC"/>
    <w:multiLevelType w:val="hybridMultilevel"/>
    <w:tmpl w:val="63BEFA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5C6267F"/>
    <w:multiLevelType w:val="hybridMultilevel"/>
    <w:tmpl w:val="12E05AA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9006671"/>
    <w:multiLevelType w:val="hybridMultilevel"/>
    <w:tmpl w:val="505EB86C"/>
    <w:lvl w:ilvl="0" w:tplc="04150001">
      <w:start w:val="1"/>
      <w:numFmt w:val="bullet"/>
      <w:lvlText w:val=""/>
      <w:lvlJc w:val="left"/>
      <w:pPr>
        <w:ind w:left="1080" w:hanging="360"/>
      </w:pPr>
      <w:rPr>
        <w:rFonts w:ascii="Symbol" w:hAnsi="Symbol" w:hint="default"/>
        <w:b w:val="0"/>
        <w:i w:val="0"/>
        <w:sz w:val="24"/>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0">
    <w:nsid w:val="6B206A2F"/>
    <w:multiLevelType w:val="hybridMultilevel"/>
    <w:tmpl w:val="8A2AE2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771233CE"/>
    <w:multiLevelType w:val="hybridMultilevel"/>
    <w:tmpl w:val="FB6CEB44"/>
    <w:lvl w:ilvl="0" w:tplc="3B9ADAB0">
      <w:start w:val="1"/>
      <w:numFmt w:val="decimal"/>
      <w:lvlText w:val="%1."/>
      <w:lvlJc w:val="left"/>
      <w:pPr>
        <w:ind w:left="720" w:hanging="360"/>
      </w:pPr>
      <w:rPr>
        <w:rFonts w:ascii="Arial Narrow" w:eastAsia="Calibri" w:hAnsi="Arial Narrow"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CA63A52"/>
    <w:multiLevelType w:val="hybridMultilevel"/>
    <w:tmpl w:val="19D8F1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F1407A5"/>
    <w:multiLevelType w:val="hybridMultilevel"/>
    <w:tmpl w:val="D20E0BF8"/>
    <w:lvl w:ilvl="0" w:tplc="04150001">
      <w:start w:val="1"/>
      <w:numFmt w:val="bullet"/>
      <w:lvlText w:val=""/>
      <w:lvlJc w:val="left"/>
      <w:pPr>
        <w:ind w:left="720" w:hanging="360"/>
      </w:pPr>
      <w:rPr>
        <w:rFonts w:ascii="Symbol" w:hAnsi="Symbol" w:hint="default"/>
        <w:b w:val="0"/>
        <w:strike w:val="0"/>
        <w:dstrike w:val="0"/>
        <w:u w:val="none"/>
        <w:effect w:val="no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3"/>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6"/>
  </w:num>
  <w:num w:numId="12">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BA"/>
    <w:rsid w:val="00001495"/>
    <w:rsid w:val="000F31F1"/>
    <w:rsid w:val="00113DC0"/>
    <w:rsid w:val="00150FE9"/>
    <w:rsid w:val="003630B0"/>
    <w:rsid w:val="003C43A2"/>
    <w:rsid w:val="004B09BA"/>
    <w:rsid w:val="004D7AD6"/>
    <w:rsid w:val="00525787"/>
    <w:rsid w:val="00541D06"/>
    <w:rsid w:val="005D0263"/>
    <w:rsid w:val="00752B47"/>
    <w:rsid w:val="007544CC"/>
    <w:rsid w:val="00793A63"/>
    <w:rsid w:val="007D7B0E"/>
    <w:rsid w:val="007E06FF"/>
    <w:rsid w:val="00813BC0"/>
    <w:rsid w:val="00A03BA1"/>
    <w:rsid w:val="00A30137"/>
    <w:rsid w:val="00A65996"/>
    <w:rsid w:val="00AA453B"/>
    <w:rsid w:val="00B15F86"/>
    <w:rsid w:val="00CE40F9"/>
    <w:rsid w:val="00D67407"/>
    <w:rsid w:val="00EA60C7"/>
    <w:rsid w:val="00ED1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09BA"/>
    <w:rPr>
      <w:rFonts w:ascii="Calibri" w:eastAsia="Calibri" w:hAnsi="Calibri" w:cs="Times New Roman"/>
    </w:rPr>
  </w:style>
  <w:style w:type="paragraph" w:styleId="Nagwek1">
    <w:name w:val="heading 1"/>
    <w:basedOn w:val="Normalny"/>
    <w:next w:val="Normalny"/>
    <w:link w:val="Nagwek1Znak"/>
    <w:qFormat/>
    <w:rsid w:val="004B09BA"/>
    <w:pPr>
      <w:keepNext/>
      <w:spacing w:after="0" w:line="240" w:lineRule="auto"/>
      <w:jc w:val="center"/>
      <w:outlineLvl w:val="0"/>
    </w:pPr>
    <w:rPr>
      <w:rFonts w:ascii="Times New Roman" w:hAnsi="Times New Roman"/>
      <w:b/>
      <w:sz w:val="24"/>
    </w:rPr>
  </w:style>
  <w:style w:type="paragraph" w:styleId="Nagwek2">
    <w:name w:val="heading 2"/>
    <w:basedOn w:val="Normalny"/>
    <w:next w:val="Normalny"/>
    <w:link w:val="Nagwek2Znak"/>
    <w:qFormat/>
    <w:rsid w:val="004B09BA"/>
    <w:pPr>
      <w:keepNext/>
      <w:spacing w:after="0" w:line="240" w:lineRule="auto"/>
      <w:jc w:val="center"/>
      <w:outlineLvl w:val="1"/>
    </w:pPr>
    <w:rPr>
      <w:rFonts w:ascii="Times New Roman" w:hAnsi="Times New Roman"/>
      <w:b/>
      <w:color w:val="FF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09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9BA"/>
  </w:style>
  <w:style w:type="paragraph" w:styleId="Stopka">
    <w:name w:val="footer"/>
    <w:basedOn w:val="Normalny"/>
    <w:link w:val="StopkaZnak"/>
    <w:uiPriority w:val="99"/>
    <w:unhideWhenUsed/>
    <w:rsid w:val="004B0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9BA"/>
  </w:style>
  <w:style w:type="paragraph" w:styleId="Tekstdymka">
    <w:name w:val="Balloon Text"/>
    <w:basedOn w:val="Normalny"/>
    <w:link w:val="TekstdymkaZnak"/>
    <w:uiPriority w:val="99"/>
    <w:semiHidden/>
    <w:unhideWhenUsed/>
    <w:rsid w:val="004B09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09BA"/>
    <w:rPr>
      <w:rFonts w:ascii="Tahoma" w:hAnsi="Tahoma" w:cs="Tahoma"/>
      <w:sz w:val="16"/>
      <w:szCs w:val="16"/>
    </w:rPr>
  </w:style>
  <w:style w:type="character" w:customStyle="1" w:styleId="Nagwek1Znak">
    <w:name w:val="Nagłówek 1 Znak"/>
    <w:basedOn w:val="Domylnaczcionkaakapitu"/>
    <w:link w:val="Nagwek1"/>
    <w:rsid w:val="004B09BA"/>
    <w:rPr>
      <w:rFonts w:ascii="Times New Roman" w:eastAsia="Calibri" w:hAnsi="Times New Roman" w:cs="Times New Roman"/>
      <w:b/>
      <w:sz w:val="24"/>
    </w:rPr>
  </w:style>
  <w:style w:type="character" w:customStyle="1" w:styleId="Nagwek2Znak">
    <w:name w:val="Nagłówek 2 Znak"/>
    <w:basedOn w:val="Domylnaczcionkaakapitu"/>
    <w:link w:val="Nagwek2"/>
    <w:rsid w:val="004B09BA"/>
    <w:rPr>
      <w:rFonts w:ascii="Times New Roman" w:eastAsia="Calibri" w:hAnsi="Times New Roman" w:cs="Times New Roman"/>
      <w:b/>
      <w:color w:val="FF0000"/>
      <w:sz w:val="24"/>
    </w:rPr>
  </w:style>
  <w:style w:type="paragraph" w:styleId="Akapitzlist">
    <w:name w:val="List Paragraph"/>
    <w:basedOn w:val="Normalny"/>
    <w:uiPriority w:val="34"/>
    <w:qFormat/>
    <w:rsid w:val="004B09BA"/>
    <w:pPr>
      <w:ind w:left="720"/>
      <w:contextualSpacing/>
    </w:pPr>
  </w:style>
  <w:style w:type="paragraph" w:customStyle="1" w:styleId="Standard">
    <w:name w:val="Standard"/>
    <w:rsid w:val="004B09BA"/>
    <w:pPr>
      <w:suppressAutoHyphens/>
      <w:overflowPunct w:val="0"/>
      <w:autoSpaceDE w:val="0"/>
      <w:autoSpaceDN w:val="0"/>
      <w:spacing w:after="0"/>
      <w:textAlignment w:val="baseline"/>
    </w:pPr>
    <w:rPr>
      <w:rFonts w:ascii="Arial" w:eastAsia="Arial" w:hAnsi="Arial" w:cs="Arial"/>
      <w:color w:val="000000"/>
      <w:kern w:val="3"/>
      <w:lang w:eastAsia="pl-PL"/>
    </w:rPr>
  </w:style>
  <w:style w:type="paragraph" w:styleId="Bezodstpw">
    <w:name w:val="No Spacing"/>
    <w:qFormat/>
    <w:rsid w:val="004B09BA"/>
    <w:pPr>
      <w:suppressAutoHyphens/>
      <w:spacing w:after="0" w:line="240" w:lineRule="auto"/>
    </w:pPr>
    <w:rPr>
      <w:rFonts w:ascii="Calibri" w:eastAsia="Calibri" w:hAnsi="Calibri" w:cs="Times New Roman"/>
      <w:lang w:eastAsia="ar-SA"/>
    </w:rPr>
  </w:style>
  <w:style w:type="paragraph" w:customStyle="1" w:styleId="Default">
    <w:name w:val="Default"/>
    <w:rsid w:val="007E06FF"/>
    <w:pPr>
      <w:autoSpaceDE w:val="0"/>
      <w:autoSpaceDN w:val="0"/>
      <w:adjustRightInd w:val="0"/>
      <w:spacing w:after="0" w:line="240" w:lineRule="auto"/>
    </w:pPr>
    <w:rPr>
      <w:rFonts w:ascii="Arial" w:eastAsia="Calibri" w:hAnsi="Arial" w:cs="Arial"/>
      <w:color w:val="000000"/>
      <w:sz w:val="24"/>
      <w:szCs w:val="24"/>
    </w:rPr>
  </w:style>
  <w:style w:type="character" w:styleId="Odwoaniedokomentarza">
    <w:name w:val="annotation reference"/>
    <w:basedOn w:val="Domylnaczcionkaakapitu"/>
    <w:uiPriority w:val="99"/>
    <w:semiHidden/>
    <w:unhideWhenUsed/>
    <w:rsid w:val="00EA60C7"/>
    <w:rPr>
      <w:sz w:val="16"/>
      <w:szCs w:val="16"/>
    </w:rPr>
  </w:style>
  <w:style w:type="paragraph" w:styleId="Tekstkomentarza">
    <w:name w:val="annotation text"/>
    <w:basedOn w:val="Normalny"/>
    <w:link w:val="TekstkomentarzaZnak"/>
    <w:uiPriority w:val="99"/>
    <w:semiHidden/>
    <w:unhideWhenUsed/>
    <w:rsid w:val="00EA60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60C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60C7"/>
    <w:rPr>
      <w:b/>
      <w:bCs/>
    </w:rPr>
  </w:style>
  <w:style w:type="character" w:customStyle="1" w:styleId="TematkomentarzaZnak">
    <w:name w:val="Temat komentarza Znak"/>
    <w:basedOn w:val="TekstkomentarzaZnak"/>
    <w:link w:val="Tematkomentarza"/>
    <w:uiPriority w:val="99"/>
    <w:semiHidden/>
    <w:rsid w:val="00EA60C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09BA"/>
    <w:rPr>
      <w:rFonts w:ascii="Calibri" w:eastAsia="Calibri" w:hAnsi="Calibri" w:cs="Times New Roman"/>
    </w:rPr>
  </w:style>
  <w:style w:type="paragraph" w:styleId="Nagwek1">
    <w:name w:val="heading 1"/>
    <w:basedOn w:val="Normalny"/>
    <w:next w:val="Normalny"/>
    <w:link w:val="Nagwek1Znak"/>
    <w:qFormat/>
    <w:rsid w:val="004B09BA"/>
    <w:pPr>
      <w:keepNext/>
      <w:spacing w:after="0" w:line="240" w:lineRule="auto"/>
      <w:jc w:val="center"/>
      <w:outlineLvl w:val="0"/>
    </w:pPr>
    <w:rPr>
      <w:rFonts w:ascii="Times New Roman" w:hAnsi="Times New Roman"/>
      <w:b/>
      <w:sz w:val="24"/>
    </w:rPr>
  </w:style>
  <w:style w:type="paragraph" w:styleId="Nagwek2">
    <w:name w:val="heading 2"/>
    <w:basedOn w:val="Normalny"/>
    <w:next w:val="Normalny"/>
    <w:link w:val="Nagwek2Znak"/>
    <w:qFormat/>
    <w:rsid w:val="004B09BA"/>
    <w:pPr>
      <w:keepNext/>
      <w:spacing w:after="0" w:line="240" w:lineRule="auto"/>
      <w:jc w:val="center"/>
      <w:outlineLvl w:val="1"/>
    </w:pPr>
    <w:rPr>
      <w:rFonts w:ascii="Times New Roman" w:hAnsi="Times New Roman"/>
      <w:b/>
      <w:color w:val="FF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09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9BA"/>
  </w:style>
  <w:style w:type="paragraph" w:styleId="Stopka">
    <w:name w:val="footer"/>
    <w:basedOn w:val="Normalny"/>
    <w:link w:val="StopkaZnak"/>
    <w:uiPriority w:val="99"/>
    <w:unhideWhenUsed/>
    <w:rsid w:val="004B0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9BA"/>
  </w:style>
  <w:style w:type="paragraph" w:styleId="Tekstdymka">
    <w:name w:val="Balloon Text"/>
    <w:basedOn w:val="Normalny"/>
    <w:link w:val="TekstdymkaZnak"/>
    <w:uiPriority w:val="99"/>
    <w:semiHidden/>
    <w:unhideWhenUsed/>
    <w:rsid w:val="004B09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09BA"/>
    <w:rPr>
      <w:rFonts w:ascii="Tahoma" w:hAnsi="Tahoma" w:cs="Tahoma"/>
      <w:sz w:val="16"/>
      <w:szCs w:val="16"/>
    </w:rPr>
  </w:style>
  <w:style w:type="character" w:customStyle="1" w:styleId="Nagwek1Znak">
    <w:name w:val="Nagłówek 1 Znak"/>
    <w:basedOn w:val="Domylnaczcionkaakapitu"/>
    <w:link w:val="Nagwek1"/>
    <w:rsid w:val="004B09BA"/>
    <w:rPr>
      <w:rFonts w:ascii="Times New Roman" w:eastAsia="Calibri" w:hAnsi="Times New Roman" w:cs="Times New Roman"/>
      <w:b/>
      <w:sz w:val="24"/>
    </w:rPr>
  </w:style>
  <w:style w:type="character" w:customStyle="1" w:styleId="Nagwek2Znak">
    <w:name w:val="Nagłówek 2 Znak"/>
    <w:basedOn w:val="Domylnaczcionkaakapitu"/>
    <w:link w:val="Nagwek2"/>
    <w:rsid w:val="004B09BA"/>
    <w:rPr>
      <w:rFonts w:ascii="Times New Roman" w:eastAsia="Calibri" w:hAnsi="Times New Roman" w:cs="Times New Roman"/>
      <w:b/>
      <w:color w:val="FF0000"/>
      <w:sz w:val="24"/>
    </w:rPr>
  </w:style>
  <w:style w:type="paragraph" w:styleId="Akapitzlist">
    <w:name w:val="List Paragraph"/>
    <w:basedOn w:val="Normalny"/>
    <w:uiPriority w:val="34"/>
    <w:qFormat/>
    <w:rsid w:val="004B09BA"/>
    <w:pPr>
      <w:ind w:left="720"/>
      <w:contextualSpacing/>
    </w:pPr>
  </w:style>
  <w:style w:type="paragraph" w:customStyle="1" w:styleId="Standard">
    <w:name w:val="Standard"/>
    <w:rsid w:val="004B09BA"/>
    <w:pPr>
      <w:suppressAutoHyphens/>
      <w:overflowPunct w:val="0"/>
      <w:autoSpaceDE w:val="0"/>
      <w:autoSpaceDN w:val="0"/>
      <w:spacing w:after="0"/>
      <w:textAlignment w:val="baseline"/>
    </w:pPr>
    <w:rPr>
      <w:rFonts w:ascii="Arial" w:eastAsia="Arial" w:hAnsi="Arial" w:cs="Arial"/>
      <w:color w:val="000000"/>
      <w:kern w:val="3"/>
      <w:lang w:eastAsia="pl-PL"/>
    </w:rPr>
  </w:style>
  <w:style w:type="paragraph" w:styleId="Bezodstpw">
    <w:name w:val="No Spacing"/>
    <w:qFormat/>
    <w:rsid w:val="004B09BA"/>
    <w:pPr>
      <w:suppressAutoHyphens/>
      <w:spacing w:after="0" w:line="240" w:lineRule="auto"/>
    </w:pPr>
    <w:rPr>
      <w:rFonts w:ascii="Calibri" w:eastAsia="Calibri" w:hAnsi="Calibri" w:cs="Times New Roman"/>
      <w:lang w:eastAsia="ar-SA"/>
    </w:rPr>
  </w:style>
  <w:style w:type="paragraph" w:customStyle="1" w:styleId="Default">
    <w:name w:val="Default"/>
    <w:rsid w:val="007E06FF"/>
    <w:pPr>
      <w:autoSpaceDE w:val="0"/>
      <w:autoSpaceDN w:val="0"/>
      <w:adjustRightInd w:val="0"/>
      <w:spacing w:after="0" w:line="240" w:lineRule="auto"/>
    </w:pPr>
    <w:rPr>
      <w:rFonts w:ascii="Arial" w:eastAsia="Calibri" w:hAnsi="Arial" w:cs="Arial"/>
      <w:color w:val="000000"/>
      <w:sz w:val="24"/>
      <w:szCs w:val="24"/>
    </w:rPr>
  </w:style>
  <w:style w:type="character" w:styleId="Odwoaniedokomentarza">
    <w:name w:val="annotation reference"/>
    <w:basedOn w:val="Domylnaczcionkaakapitu"/>
    <w:uiPriority w:val="99"/>
    <w:semiHidden/>
    <w:unhideWhenUsed/>
    <w:rsid w:val="00EA60C7"/>
    <w:rPr>
      <w:sz w:val="16"/>
      <w:szCs w:val="16"/>
    </w:rPr>
  </w:style>
  <w:style w:type="paragraph" w:styleId="Tekstkomentarza">
    <w:name w:val="annotation text"/>
    <w:basedOn w:val="Normalny"/>
    <w:link w:val="TekstkomentarzaZnak"/>
    <w:uiPriority w:val="99"/>
    <w:semiHidden/>
    <w:unhideWhenUsed/>
    <w:rsid w:val="00EA60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60C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60C7"/>
    <w:rPr>
      <w:b/>
      <w:bCs/>
    </w:rPr>
  </w:style>
  <w:style w:type="character" w:customStyle="1" w:styleId="TematkomentarzaZnak">
    <w:name w:val="Temat komentarza Znak"/>
    <w:basedOn w:val="TekstkomentarzaZnak"/>
    <w:link w:val="Tematkomentarza"/>
    <w:uiPriority w:val="99"/>
    <w:semiHidden/>
    <w:rsid w:val="00EA60C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5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3891</Words>
  <Characters>23347</Characters>
  <Application>Microsoft Office Word</Application>
  <DocSecurity>0</DocSecurity>
  <Lines>194</Lines>
  <Paragraphs>54</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listę operacji zgodnych z LSR,</vt:lpstr>
      <vt:lpstr>listę operacji wybranych, ze wskazaniem, które z operacji mieszczą się w limicie</vt:lpstr>
      <vt:lpstr>listę operacji niewybranych.</vt:lpstr>
      <vt:lpstr>Lista operacji zgodnych z LSR tworzona jest według kolejności oceny, a jej wzór </vt:lpstr>
      <vt:lpstr>Lista wybranych wniosków tworzona jest według kolejności od największej do najmn</vt:lpstr>
      <vt:lpstr>Lista operacji niewybranych tworzona jest według przyczyny niewybrania i kolejno</vt:lpstr>
      <vt:lpstr>W przypadku uzyskania przez więcej niż jeden wniosek takiej samej liczby punktów</vt:lpstr>
      <vt:lpstr>Listy, o których mowa w § 5 ust. 21 zostają podpisane przez Przewodniczącego i z</vt:lpstr>
      <vt:lpstr>Dokumentacja posiedzeń jest jawna, a wnioskodawcy mają prawo wglądu do niej.</vt:lpstr>
    </vt:vector>
  </TitlesOfParts>
  <Company/>
  <LinksUpToDate>false</LinksUpToDate>
  <CharactersWithSpaces>27184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LGDZS</cp:lastModifiedBy>
  <cp:revision>2</cp:revision>
  <cp:lastPrinted>2015-12-30T08:25:00Z</cp:lastPrinted>
  <dcterms:created xsi:type="dcterms:W3CDTF">2016-10-19T05:46:00Z</dcterms:created>
  <dcterms:modified xsi:type="dcterms:W3CDTF">2016-10-19T05:46:00Z</dcterms:modified>
</cp:coreProperties>
</file>