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6F" w:rsidRPr="001A6870" w:rsidRDefault="0052496F" w:rsidP="00B44F22">
      <w:pPr>
        <w:pStyle w:val="Default"/>
        <w:jc w:val="center"/>
        <w:rPr>
          <w:rFonts w:ascii="Arial Narrow" w:hAnsi="Arial Narrow"/>
          <w:b/>
          <w:color w:val="538135" w:themeColor="accent6" w:themeShade="BF"/>
          <w:sz w:val="56"/>
          <w:szCs w:val="56"/>
        </w:rPr>
      </w:pPr>
      <w:r w:rsidRPr="001A6870">
        <w:rPr>
          <w:rFonts w:ascii="Arial Narrow" w:hAnsi="Arial Narrow"/>
          <w:b/>
          <w:color w:val="538135" w:themeColor="accent6" w:themeShade="BF"/>
          <w:sz w:val="56"/>
          <w:szCs w:val="56"/>
        </w:rPr>
        <w:t xml:space="preserve">LOKALNA STRATEGIA ROZWOJU </w:t>
      </w:r>
    </w:p>
    <w:p w:rsidR="0052496F" w:rsidRPr="001A6870" w:rsidRDefault="0052496F" w:rsidP="00B44F22">
      <w:pPr>
        <w:pStyle w:val="Default"/>
        <w:jc w:val="center"/>
        <w:rPr>
          <w:rFonts w:ascii="Arial Narrow" w:hAnsi="Arial Narrow"/>
          <w:b/>
          <w:color w:val="538135" w:themeColor="accent6" w:themeShade="BF"/>
          <w:sz w:val="56"/>
          <w:szCs w:val="56"/>
        </w:rPr>
      </w:pPr>
      <w:r w:rsidRPr="001A6870">
        <w:rPr>
          <w:rFonts w:ascii="Arial Narrow" w:hAnsi="Arial Narrow"/>
          <w:b/>
          <w:color w:val="538135" w:themeColor="accent6" w:themeShade="BF"/>
          <w:sz w:val="56"/>
          <w:szCs w:val="56"/>
        </w:rPr>
        <w:t xml:space="preserve">LGD ZIELONE ŚWIATŁO </w:t>
      </w:r>
    </w:p>
    <w:p w:rsidR="0052496F" w:rsidRPr="001A6870" w:rsidRDefault="0052496F" w:rsidP="00B44F22">
      <w:pPr>
        <w:pStyle w:val="Default"/>
        <w:jc w:val="center"/>
        <w:rPr>
          <w:rFonts w:ascii="Arial Narrow" w:hAnsi="Arial Narrow"/>
          <w:b/>
          <w:color w:val="538135" w:themeColor="accent6" w:themeShade="BF"/>
          <w:sz w:val="56"/>
          <w:szCs w:val="56"/>
        </w:rPr>
      </w:pPr>
      <w:r w:rsidRPr="001A6870">
        <w:rPr>
          <w:rFonts w:ascii="Arial Narrow" w:hAnsi="Arial Narrow"/>
          <w:b/>
          <w:color w:val="538135" w:themeColor="accent6" w:themeShade="BF"/>
          <w:sz w:val="56"/>
          <w:szCs w:val="56"/>
        </w:rPr>
        <w:t>NA LATA 2014-2020</w:t>
      </w:r>
    </w:p>
    <w:p w:rsidR="0052496F" w:rsidRPr="001A6870" w:rsidRDefault="0052496F"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r w:rsidRPr="001A6870">
        <w:rPr>
          <w:rFonts w:ascii="Arial Narrow" w:hAnsi="Arial Narrow"/>
          <w:b/>
          <w:sz w:val="22"/>
          <w:szCs w:val="22"/>
        </w:rPr>
        <w:t>GRUDZIEŃ 2015</w:t>
      </w:r>
    </w:p>
    <w:p w:rsidR="0052496F" w:rsidRPr="001A6870" w:rsidRDefault="0052496F">
      <w:pPr>
        <w:spacing w:after="160" w:line="259" w:lineRule="auto"/>
        <w:rPr>
          <w:rFonts w:ascii="Arial Narrow" w:eastAsiaTheme="minorHAnsi" w:hAnsi="Arial Narrow"/>
          <w:b/>
          <w:color w:val="000000"/>
          <w:sz w:val="22"/>
          <w:szCs w:val="22"/>
          <w:lang w:eastAsia="en-US"/>
        </w:rPr>
      </w:pPr>
      <w:r w:rsidRPr="001A6870">
        <w:rPr>
          <w:rFonts w:ascii="Arial Narrow" w:hAnsi="Arial Narrow"/>
          <w:b/>
          <w:sz w:val="22"/>
          <w:szCs w:val="22"/>
        </w:rPr>
        <w:br w:type="page"/>
      </w:r>
    </w:p>
    <w:p w:rsidR="001075A4" w:rsidRPr="001A6870" w:rsidRDefault="001075A4" w:rsidP="001075A4">
      <w:pPr>
        <w:pStyle w:val="Default"/>
        <w:rPr>
          <w:rFonts w:ascii="Arial Narrow" w:hAnsi="Arial Narrow"/>
          <w:b/>
          <w:sz w:val="22"/>
          <w:szCs w:val="22"/>
        </w:rPr>
      </w:pPr>
      <w:r w:rsidRPr="001A6870">
        <w:rPr>
          <w:rFonts w:ascii="Arial Narrow" w:hAnsi="Arial Narrow"/>
          <w:b/>
          <w:sz w:val="22"/>
          <w:szCs w:val="22"/>
        </w:rPr>
        <w:lastRenderedPageBreak/>
        <w:t>SPIS TREŚCI</w:t>
      </w:r>
    </w:p>
    <w:p w:rsidR="00241B2E" w:rsidRPr="001A6870" w:rsidRDefault="00241B2E" w:rsidP="00241B2E">
      <w:pPr>
        <w:rPr>
          <w:rFonts w:ascii="Arial Narrow" w:hAnsi="Arial Narrow"/>
          <w:sz w:val="20"/>
          <w:szCs w:val="20"/>
        </w:rPr>
      </w:pPr>
      <w:r w:rsidRPr="001A6870">
        <w:rPr>
          <w:rFonts w:ascii="Arial Narrow" w:hAnsi="Arial Narrow"/>
          <w:sz w:val="20"/>
          <w:szCs w:val="20"/>
        </w:rPr>
        <w:t>Rozdział I. Charakterystyka LGD</w:t>
      </w:r>
    </w:p>
    <w:p w:rsidR="00241B2E" w:rsidRPr="001A6870" w:rsidRDefault="00241B2E" w:rsidP="00241B2E">
      <w:pPr>
        <w:rPr>
          <w:rFonts w:ascii="Arial Narrow" w:hAnsi="Arial Narrow"/>
          <w:sz w:val="20"/>
          <w:szCs w:val="20"/>
        </w:rPr>
      </w:pPr>
      <w:r w:rsidRPr="001A6870">
        <w:rPr>
          <w:rFonts w:ascii="Arial Narrow" w:hAnsi="Arial Narrow"/>
          <w:sz w:val="20"/>
          <w:szCs w:val="20"/>
        </w:rPr>
        <w:t>1.1 Forma prawna i nazwa stowarzyszenia.</w:t>
      </w:r>
    </w:p>
    <w:p w:rsidR="00241B2E" w:rsidRPr="001A6870" w:rsidRDefault="00241B2E" w:rsidP="00241B2E">
      <w:pPr>
        <w:rPr>
          <w:rFonts w:ascii="Arial Narrow" w:hAnsi="Arial Narrow"/>
          <w:sz w:val="20"/>
          <w:szCs w:val="20"/>
        </w:rPr>
      </w:pPr>
      <w:r w:rsidRPr="001A6870">
        <w:rPr>
          <w:rFonts w:ascii="Arial Narrow" w:hAnsi="Arial Narrow"/>
          <w:sz w:val="20"/>
          <w:szCs w:val="20"/>
        </w:rPr>
        <w:t>1.2 Obszar</w:t>
      </w:r>
    </w:p>
    <w:p w:rsidR="00241B2E" w:rsidRPr="001A6870" w:rsidRDefault="00241B2E" w:rsidP="00241B2E">
      <w:pPr>
        <w:rPr>
          <w:rFonts w:ascii="Arial Narrow" w:hAnsi="Arial Narrow"/>
          <w:sz w:val="20"/>
          <w:szCs w:val="20"/>
        </w:rPr>
      </w:pPr>
      <w:r w:rsidRPr="001A6870">
        <w:rPr>
          <w:rFonts w:ascii="Arial Narrow" w:hAnsi="Arial Narrow"/>
          <w:sz w:val="20"/>
          <w:szCs w:val="20"/>
        </w:rPr>
        <w:t>1.3 Potencjał LGD</w:t>
      </w:r>
    </w:p>
    <w:p w:rsidR="00241B2E" w:rsidRPr="001A6870" w:rsidRDefault="00241B2E" w:rsidP="00241B2E">
      <w:pPr>
        <w:rPr>
          <w:rFonts w:ascii="Arial Narrow" w:hAnsi="Arial Narrow"/>
          <w:sz w:val="20"/>
          <w:szCs w:val="20"/>
        </w:rPr>
      </w:pPr>
      <w:r w:rsidRPr="001A6870">
        <w:rPr>
          <w:rFonts w:ascii="Arial Narrow" w:hAnsi="Arial Narrow"/>
          <w:sz w:val="20"/>
          <w:szCs w:val="20"/>
        </w:rPr>
        <w:t>1.3.1 Opis sposobu powstawania i doświadczenie LGD</w:t>
      </w:r>
    </w:p>
    <w:p w:rsidR="00241B2E" w:rsidRPr="001A6870" w:rsidRDefault="00241B2E" w:rsidP="00241B2E">
      <w:pPr>
        <w:rPr>
          <w:rFonts w:ascii="Arial Narrow" w:hAnsi="Arial Narrow"/>
          <w:bCs/>
          <w:sz w:val="20"/>
          <w:szCs w:val="20"/>
        </w:rPr>
      </w:pPr>
      <w:r w:rsidRPr="001A6870">
        <w:rPr>
          <w:rFonts w:ascii="Arial Narrow" w:hAnsi="Arial Narrow"/>
          <w:bCs/>
          <w:sz w:val="20"/>
          <w:szCs w:val="20"/>
        </w:rPr>
        <w:t>1.3.2 Reprezentatywność LGD</w:t>
      </w:r>
    </w:p>
    <w:p w:rsidR="00241B2E" w:rsidRPr="001A6870" w:rsidRDefault="00241B2E" w:rsidP="00241B2E">
      <w:pPr>
        <w:rPr>
          <w:rFonts w:ascii="Arial Narrow" w:hAnsi="Arial Narrow"/>
          <w:sz w:val="20"/>
          <w:szCs w:val="20"/>
        </w:rPr>
      </w:pPr>
      <w:r w:rsidRPr="001A6870">
        <w:rPr>
          <w:rFonts w:ascii="Arial Narrow" w:hAnsi="Arial Narrow"/>
          <w:sz w:val="20"/>
          <w:szCs w:val="20"/>
        </w:rPr>
        <w:t>1.3.3 Poziom decyzyjny – Rada</w:t>
      </w:r>
    </w:p>
    <w:p w:rsidR="00241B2E" w:rsidRPr="001A6870" w:rsidRDefault="00241B2E" w:rsidP="00241B2E">
      <w:pPr>
        <w:rPr>
          <w:rFonts w:ascii="Arial Narrow" w:eastAsiaTheme="minorHAnsi" w:hAnsi="Arial Narrow"/>
          <w:color w:val="000000"/>
          <w:sz w:val="20"/>
          <w:szCs w:val="20"/>
          <w:lang w:eastAsia="en-US"/>
        </w:rPr>
      </w:pPr>
      <w:r w:rsidRPr="001A6870">
        <w:rPr>
          <w:rFonts w:ascii="Arial Narrow" w:eastAsiaTheme="minorHAnsi" w:hAnsi="Arial Narrow"/>
          <w:color w:val="000000"/>
          <w:sz w:val="20"/>
          <w:szCs w:val="20"/>
          <w:lang w:eastAsia="en-US"/>
        </w:rPr>
        <w:t>1.3.4 Zasady funkcjonowania LGD</w:t>
      </w:r>
    </w:p>
    <w:p w:rsidR="00241B2E" w:rsidRPr="001A6870" w:rsidRDefault="00241B2E" w:rsidP="00241B2E">
      <w:pPr>
        <w:rPr>
          <w:rFonts w:ascii="Arial Narrow" w:eastAsiaTheme="minorHAnsi" w:hAnsi="Arial Narrow"/>
          <w:color w:val="000000"/>
          <w:sz w:val="20"/>
          <w:szCs w:val="20"/>
          <w:lang w:eastAsia="en-US"/>
        </w:rPr>
      </w:pPr>
      <w:r w:rsidRPr="001A6870">
        <w:rPr>
          <w:rFonts w:ascii="Arial Narrow" w:eastAsiaTheme="minorHAnsi" w:hAnsi="Arial Narrow"/>
          <w:color w:val="000000"/>
          <w:sz w:val="20"/>
          <w:szCs w:val="20"/>
          <w:lang w:eastAsia="en-US"/>
        </w:rPr>
        <w:t xml:space="preserve">1.3.5 Potencjał ludzki LGD a regulaminy </w:t>
      </w:r>
      <w:r w:rsidRPr="001A6870">
        <w:rPr>
          <w:rFonts w:ascii="Arial Narrow" w:hAnsi="Arial Narrow"/>
          <w:sz w:val="20"/>
          <w:szCs w:val="20"/>
        </w:rPr>
        <w:t>Rady Lokalnej Grupy Działania</w:t>
      </w:r>
      <w:r w:rsidRPr="001A6870">
        <w:rPr>
          <w:rFonts w:ascii="Arial Narrow" w:eastAsiaTheme="minorHAnsi" w:hAnsi="Arial Narrow"/>
          <w:color w:val="000000"/>
          <w:sz w:val="20"/>
          <w:szCs w:val="20"/>
          <w:lang w:eastAsia="en-US"/>
        </w:rPr>
        <w:t>, zarządu, biura LGD.</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II. Partycypacyjny charakter LSR</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III. Diagnoza – opis obszaru i ludności</w:t>
      </w:r>
    </w:p>
    <w:p w:rsidR="00241B2E" w:rsidRPr="001A6870" w:rsidRDefault="00241B2E" w:rsidP="00241B2E">
      <w:pPr>
        <w:rPr>
          <w:rFonts w:ascii="Arial Narrow" w:hAnsi="Arial Narrow"/>
          <w:sz w:val="20"/>
          <w:szCs w:val="20"/>
        </w:rPr>
      </w:pPr>
      <w:r w:rsidRPr="001A6870">
        <w:rPr>
          <w:rFonts w:ascii="Arial Narrow" w:hAnsi="Arial Narrow"/>
          <w:sz w:val="20"/>
          <w:szCs w:val="20"/>
        </w:rPr>
        <w:t>3.1 Spójność obszaru</w:t>
      </w:r>
    </w:p>
    <w:p w:rsidR="00241B2E" w:rsidRPr="001A6870" w:rsidRDefault="00241B2E" w:rsidP="00241B2E">
      <w:pPr>
        <w:rPr>
          <w:rFonts w:ascii="Arial Narrow" w:hAnsi="Arial Narrow"/>
          <w:sz w:val="20"/>
          <w:szCs w:val="20"/>
        </w:rPr>
      </w:pPr>
      <w:r w:rsidRPr="001A6870">
        <w:rPr>
          <w:rFonts w:ascii="Arial Narrow" w:hAnsi="Arial Narrow"/>
          <w:sz w:val="20"/>
          <w:szCs w:val="20"/>
        </w:rPr>
        <w:t xml:space="preserve">3.1.1 Spójność przestrzenna </w:t>
      </w:r>
    </w:p>
    <w:p w:rsidR="00241B2E" w:rsidRPr="001A6870" w:rsidRDefault="00241B2E" w:rsidP="00241B2E">
      <w:pPr>
        <w:rPr>
          <w:rFonts w:ascii="Arial Narrow" w:hAnsi="Arial Narrow"/>
          <w:sz w:val="20"/>
          <w:szCs w:val="20"/>
        </w:rPr>
      </w:pPr>
      <w:r w:rsidRPr="001A6870">
        <w:rPr>
          <w:rFonts w:ascii="Arial Narrow" w:hAnsi="Arial Narrow"/>
          <w:sz w:val="20"/>
          <w:szCs w:val="20"/>
        </w:rPr>
        <w:t>3.1.2 Spójność przyrodnicza</w:t>
      </w:r>
    </w:p>
    <w:p w:rsidR="00241B2E" w:rsidRPr="001A6870" w:rsidRDefault="00241B2E" w:rsidP="00241B2E">
      <w:pPr>
        <w:rPr>
          <w:rFonts w:ascii="Arial Narrow" w:hAnsi="Arial Narrow"/>
          <w:color w:val="000000" w:themeColor="text1"/>
          <w:sz w:val="20"/>
          <w:szCs w:val="20"/>
        </w:rPr>
      </w:pPr>
      <w:r w:rsidRPr="001A6870">
        <w:rPr>
          <w:rFonts w:ascii="Arial Narrow" w:hAnsi="Arial Narrow"/>
          <w:bCs/>
          <w:color w:val="000000" w:themeColor="text1"/>
          <w:sz w:val="20"/>
          <w:szCs w:val="20"/>
        </w:rPr>
        <w:t>3.1.3 Spójność historyczna i kulturowa</w:t>
      </w:r>
    </w:p>
    <w:p w:rsidR="00241B2E" w:rsidRPr="001A6870" w:rsidRDefault="00241B2E" w:rsidP="00241B2E">
      <w:pPr>
        <w:rPr>
          <w:rFonts w:ascii="Arial Narrow" w:hAnsi="Arial Narrow"/>
          <w:sz w:val="20"/>
          <w:szCs w:val="20"/>
        </w:rPr>
      </w:pPr>
      <w:r w:rsidRPr="001A6870">
        <w:rPr>
          <w:rFonts w:ascii="Arial Narrow" w:hAnsi="Arial Narrow"/>
          <w:sz w:val="20"/>
          <w:szCs w:val="20"/>
        </w:rPr>
        <w:t>3.2 Sytuacja społeczno-gospodarcza obszaru</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3.2.1 Charakterystyka sytuacji społecznej</w:t>
      </w:r>
    </w:p>
    <w:p w:rsidR="00241B2E" w:rsidRPr="001A6870" w:rsidRDefault="00241B2E" w:rsidP="00241B2E">
      <w:pPr>
        <w:rPr>
          <w:rStyle w:val="apple-converted-space"/>
          <w:rFonts w:ascii="Arial Narrow" w:hAnsi="Arial Narrow"/>
          <w:color w:val="000000" w:themeColor="text1"/>
          <w:sz w:val="20"/>
          <w:szCs w:val="20"/>
        </w:rPr>
      </w:pPr>
      <w:r w:rsidRPr="001A6870">
        <w:rPr>
          <w:rFonts w:ascii="Arial Narrow" w:hAnsi="Arial Narrow"/>
          <w:color w:val="000000" w:themeColor="text1"/>
          <w:sz w:val="20"/>
          <w:szCs w:val="20"/>
        </w:rPr>
        <w:t>3.2.2 Charakterystyka zatrudnienia i lokalny rynek pracy</w:t>
      </w:r>
    </w:p>
    <w:p w:rsidR="00241B2E" w:rsidRPr="001A6870" w:rsidRDefault="00241B2E" w:rsidP="00241B2E">
      <w:pPr>
        <w:rPr>
          <w:rStyle w:val="apple-converted-space"/>
          <w:rFonts w:ascii="Arial Narrow" w:hAnsi="Arial Narrow"/>
          <w:color w:val="000000" w:themeColor="text1"/>
          <w:sz w:val="20"/>
          <w:szCs w:val="20"/>
          <w:shd w:val="clear" w:color="auto" w:fill="FFFFFF"/>
        </w:rPr>
      </w:pPr>
      <w:r w:rsidRPr="001A6870">
        <w:rPr>
          <w:rStyle w:val="apple-converted-space"/>
          <w:rFonts w:ascii="Arial Narrow" w:hAnsi="Arial Narrow"/>
          <w:color w:val="000000" w:themeColor="text1"/>
          <w:sz w:val="20"/>
          <w:szCs w:val="20"/>
          <w:shd w:val="clear" w:color="auto" w:fill="FFFFFF"/>
        </w:rPr>
        <w:t>3.3. Potencjał turystyczny obszaru</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3.4 Kapitał społeczny </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IV. Analiza SWOT</w:t>
      </w:r>
    </w:p>
    <w:p w:rsidR="00241B2E" w:rsidRPr="001A6870" w:rsidRDefault="00241B2E" w:rsidP="00241B2E">
      <w:pPr>
        <w:rPr>
          <w:rFonts w:ascii="Arial Narrow" w:hAnsi="Arial Narrow"/>
          <w:sz w:val="20"/>
          <w:szCs w:val="20"/>
        </w:rPr>
      </w:pPr>
      <w:r w:rsidRPr="001A6870">
        <w:rPr>
          <w:rFonts w:ascii="Arial Narrow" w:eastAsiaTheme="minorHAnsi" w:hAnsi="Arial Narrow"/>
          <w:bCs/>
          <w:sz w:val="20"/>
          <w:szCs w:val="20"/>
          <w:lang w:eastAsia="en-US"/>
        </w:rPr>
        <w:t>4.1. Informacje ogólne</w:t>
      </w:r>
    </w:p>
    <w:p w:rsidR="00241B2E" w:rsidRPr="001A6870" w:rsidRDefault="00241B2E" w:rsidP="00241B2E">
      <w:pPr>
        <w:rPr>
          <w:rFonts w:ascii="Arial Narrow" w:hAnsi="Arial Narrow"/>
          <w:sz w:val="20"/>
          <w:szCs w:val="20"/>
        </w:rPr>
      </w:pPr>
      <w:r w:rsidRPr="001A6870">
        <w:rPr>
          <w:rFonts w:ascii="Arial Narrow" w:hAnsi="Arial Narrow"/>
          <w:sz w:val="20"/>
          <w:szCs w:val="20"/>
        </w:rPr>
        <w:t>4.2 Analiza SWOT</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V. Cele i wskaźniki</w:t>
      </w:r>
    </w:p>
    <w:p w:rsidR="00241B2E" w:rsidRPr="001A6870" w:rsidRDefault="00241B2E" w:rsidP="00241B2E">
      <w:pPr>
        <w:rPr>
          <w:rFonts w:ascii="Arial Narrow" w:hAnsi="Arial Narrow"/>
          <w:sz w:val="20"/>
          <w:szCs w:val="20"/>
        </w:rPr>
      </w:pPr>
      <w:r w:rsidRPr="001A6870">
        <w:rPr>
          <w:rFonts w:ascii="Arial Narrow" w:hAnsi="Arial Narrow"/>
          <w:sz w:val="20"/>
          <w:szCs w:val="20"/>
        </w:rPr>
        <w:t>5.1 Proces formułowania celów ogólnych, celów szczegółowych i przedsięwzięć dla potrzeb LSR</w:t>
      </w:r>
    </w:p>
    <w:p w:rsidR="00241B2E" w:rsidRPr="001A6870" w:rsidRDefault="00241B2E" w:rsidP="00241B2E">
      <w:pPr>
        <w:rPr>
          <w:rFonts w:ascii="Arial Narrow" w:hAnsi="Arial Narrow"/>
          <w:sz w:val="20"/>
          <w:szCs w:val="20"/>
        </w:rPr>
      </w:pPr>
      <w:r w:rsidRPr="001A6870">
        <w:rPr>
          <w:rFonts w:ascii="Arial Narrow" w:hAnsi="Arial Narrow"/>
          <w:sz w:val="20"/>
          <w:szCs w:val="20"/>
        </w:rPr>
        <w:t>5.2 Cele i wskaźniki LSR</w:t>
      </w:r>
    </w:p>
    <w:p w:rsidR="00241B2E" w:rsidRPr="001A6870" w:rsidRDefault="00241B2E" w:rsidP="00241B2E">
      <w:pPr>
        <w:rPr>
          <w:rFonts w:ascii="Arial Narrow" w:hAnsi="Arial Narrow"/>
          <w:sz w:val="20"/>
          <w:szCs w:val="20"/>
        </w:rPr>
      </w:pPr>
      <w:r w:rsidRPr="001A6870">
        <w:rPr>
          <w:rFonts w:ascii="Arial Narrow" w:hAnsi="Arial Narrow"/>
          <w:sz w:val="20"/>
          <w:szCs w:val="20"/>
        </w:rPr>
        <w:t xml:space="preserve">5.2.1. Cel ogólny I. Rozwinięta turystyka i rekreacja na obszarze objętym LSR </w:t>
      </w:r>
    </w:p>
    <w:p w:rsidR="00241B2E" w:rsidRPr="001A6870" w:rsidRDefault="00241B2E" w:rsidP="00241B2E">
      <w:pPr>
        <w:rPr>
          <w:rFonts w:ascii="Arial Narrow" w:hAnsi="Arial Narrow"/>
          <w:sz w:val="20"/>
          <w:szCs w:val="20"/>
        </w:rPr>
      </w:pPr>
      <w:r w:rsidRPr="001A6870">
        <w:rPr>
          <w:rFonts w:ascii="Arial Narrow" w:hAnsi="Arial Narrow"/>
          <w:sz w:val="20"/>
          <w:szCs w:val="20"/>
        </w:rPr>
        <w:t>5.2.2. Cel ogólny II. Rozwinięta przedsiębiorczość i zwiększone zatrudnienie na obszarze LSR</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5.2.3  </w:t>
      </w:r>
      <w:r w:rsidRPr="001A6870">
        <w:rPr>
          <w:rFonts w:ascii="Arial Narrow" w:hAnsi="Arial Narrow"/>
          <w:sz w:val="20"/>
          <w:szCs w:val="20"/>
        </w:rPr>
        <w:t>Cel ogólny III. Wzmocniony kapitał społeczny na obszarze LSR</w:t>
      </w:r>
    </w:p>
    <w:p w:rsidR="00241B2E" w:rsidRPr="001A6870" w:rsidRDefault="00241B2E" w:rsidP="00241B2E">
      <w:pPr>
        <w:rPr>
          <w:rFonts w:ascii="Arial Narrow" w:hAnsi="Arial Narrow"/>
          <w:bCs/>
          <w:sz w:val="20"/>
          <w:szCs w:val="20"/>
        </w:rPr>
      </w:pPr>
      <w:r w:rsidRPr="001A6870">
        <w:rPr>
          <w:rFonts w:ascii="Arial Narrow" w:hAnsi="Arial Narrow"/>
          <w:color w:val="000000" w:themeColor="text1"/>
          <w:sz w:val="20"/>
          <w:szCs w:val="20"/>
        </w:rPr>
        <w:t xml:space="preserve">5.3 </w:t>
      </w:r>
      <w:r w:rsidRPr="001A6870">
        <w:rPr>
          <w:rFonts w:ascii="Arial Narrow" w:hAnsi="Arial Narrow"/>
          <w:bCs/>
          <w:sz w:val="20"/>
          <w:szCs w:val="20"/>
        </w:rPr>
        <w:t>Opis sposobu realizacji przedsięwzięć służących osiągnięciu poszczególnych celów szczegółowych</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5.4. Szczegóły projektów współpracy</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5.5 Uzasadnienie wyboru grup docelowych </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5.6 Ogólne zasady realizacji działań i ich uzasadnienie</w:t>
      </w:r>
    </w:p>
    <w:p w:rsidR="00241B2E" w:rsidRPr="001A6870" w:rsidRDefault="00241B2E" w:rsidP="00241B2E">
      <w:pPr>
        <w:rPr>
          <w:rStyle w:val="apple-converted-space"/>
          <w:rFonts w:ascii="Arial Narrow" w:hAnsi="Arial Narrow"/>
          <w:color w:val="000000" w:themeColor="text1"/>
          <w:sz w:val="20"/>
          <w:szCs w:val="20"/>
        </w:rPr>
      </w:pPr>
      <w:r w:rsidRPr="001A6870">
        <w:rPr>
          <w:rFonts w:ascii="Arial Narrow" w:hAnsi="Arial Narrow"/>
          <w:color w:val="000000" w:themeColor="text1"/>
          <w:sz w:val="20"/>
          <w:szCs w:val="20"/>
        </w:rPr>
        <w:t>5.7 Wskazanie zgodności celów z celami PROW 2014-2020</w:t>
      </w:r>
    </w:p>
    <w:p w:rsidR="00241B2E" w:rsidRPr="001A6870" w:rsidRDefault="00241B2E" w:rsidP="00241B2E">
      <w:pPr>
        <w:rPr>
          <w:rFonts w:ascii="Arial Narrow" w:hAnsi="Arial Narrow"/>
          <w:color w:val="000000" w:themeColor="text1"/>
          <w:sz w:val="20"/>
          <w:szCs w:val="20"/>
        </w:rPr>
      </w:pP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Rozdział VI. Sposób wyboru i oceny operacji oraz sposób ustanawiania kryteriów wyboru</w:t>
      </w:r>
    </w:p>
    <w:p w:rsidR="00241B2E" w:rsidRPr="001A6870" w:rsidRDefault="00241B2E" w:rsidP="00241B2E">
      <w:pPr>
        <w:rPr>
          <w:rFonts w:ascii="Arial Narrow" w:hAnsi="Arial Narrow"/>
          <w:sz w:val="20"/>
          <w:szCs w:val="20"/>
        </w:rPr>
      </w:pPr>
      <w:r w:rsidRPr="001A6870">
        <w:rPr>
          <w:rFonts w:ascii="Arial Narrow" w:hAnsi="Arial Narrow"/>
          <w:sz w:val="20"/>
          <w:szCs w:val="20"/>
        </w:rPr>
        <w:t>6.1 Ogólna charakterystyka przyjętych rozwiązań</w:t>
      </w: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6.2 Sposób ustanawiania i zmiany kryteriów wyboru</w:t>
      </w:r>
    </w:p>
    <w:p w:rsidR="00241B2E" w:rsidRPr="001A6870" w:rsidRDefault="00241B2E" w:rsidP="00241B2E">
      <w:pPr>
        <w:rPr>
          <w:rFonts w:ascii="Arial Narrow" w:hAnsi="Arial Narrow"/>
          <w:sz w:val="20"/>
          <w:szCs w:val="20"/>
        </w:rPr>
      </w:pPr>
      <w:r w:rsidRPr="001A6870">
        <w:rPr>
          <w:rFonts w:ascii="Arial Narrow" w:hAnsi="Arial Narrow"/>
          <w:sz w:val="20"/>
          <w:szCs w:val="20"/>
        </w:rPr>
        <w:t>Innowacyjność w kryteriach wyboru</w:t>
      </w:r>
    </w:p>
    <w:p w:rsidR="00241B2E" w:rsidRPr="001A6870" w:rsidRDefault="00241B2E" w:rsidP="00241B2E">
      <w:pPr>
        <w:rPr>
          <w:rStyle w:val="apple-converted-space"/>
          <w:rFonts w:ascii="Arial Narrow" w:hAnsi="Arial Narrow"/>
          <w:color w:val="000000" w:themeColor="text1"/>
          <w:sz w:val="20"/>
          <w:szCs w:val="20"/>
        </w:rPr>
      </w:pPr>
      <w:r w:rsidRPr="001A6870">
        <w:rPr>
          <w:rFonts w:ascii="Arial Narrow" w:hAnsi="Arial Narrow"/>
          <w:color w:val="000000" w:themeColor="text1"/>
          <w:sz w:val="20"/>
          <w:szCs w:val="20"/>
        </w:rPr>
        <w:t>6.3 Realizacja projektów grantowych i operacji własnych</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VII. Plan działania</w:t>
      </w:r>
    </w:p>
    <w:p w:rsidR="00241B2E" w:rsidRPr="001A6870" w:rsidRDefault="00241B2E" w:rsidP="00241B2E">
      <w:pPr>
        <w:rPr>
          <w:rFonts w:ascii="Arial Narrow" w:hAnsi="Arial Narrow"/>
          <w:sz w:val="20"/>
          <w:szCs w:val="20"/>
        </w:rPr>
      </w:pPr>
      <w:r w:rsidRPr="001A6870">
        <w:rPr>
          <w:rFonts w:ascii="Arial Narrow" w:hAnsi="Arial Narrow"/>
          <w:sz w:val="20"/>
          <w:szCs w:val="20"/>
        </w:rPr>
        <w:t>Rozdział VIII. Budżet</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IX Plan komunikacji</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Rozdział X. Zintegrowanie</w:t>
      </w:r>
    </w:p>
    <w:p w:rsidR="00241B2E" w:rsidRPr="001A6870" w:rsidRDefault="00241B2E" w:rsidP="00241B2E">
      <w:pPr>
        <w:rPr>
          <w:rFonts w:ascii="Arial Narrow" w:hAnsi="Arial Narrow"/>
          <w:sz w:val="20"/>
          <w:szCs w:val="20"/>
        </w:rPr>
      </w:pPr>
      <w:r w:rsidRPr="001A6870">
        <w:rPr>
          <w:rFonts w:ascii="Arial Narrow" w:hAnsi="Arial Narrow"/>
          <w:sz w:val="20"/>
          <w:szCs w:val="20"/>
        </w:rPr>
        <w:t>10.1. Opis zgodności i komplementarności i z innymi dokumentami planistycznymi</w:t>
      </w:r>
    </w:p>
    <w:p w:rsidR="00241B2E" w:rsidRPr="001A6870" w:rsidRDefault="00241B2E" w:rsidP="00241B2E">
      <w:pPr>
        <w:rPr>
          <w:rFonts w:ascii="Arial Narrow" w:hAnsi="Arial Narrow"/>
          <w:sz w:val="20"/>
          <w:szCs w:val="20"/>
        </w:rPr>
      </w:pPr>
      <w:r w:rsidRPr="001A6870">
        <w:rPr>
          <w:rFonts w:ascii="Arial Narrow" w:hAnsi="Arial Narrow"/>
          <w:sz w:val="20"/>
          <w:szCs w:val="20"/>
        </w:rPr>
        <w:t>10.2 Opis sposobu integrowania różnych sektorów, partnerów, zasobów, branż w celu kompleksowej realizacji przedsięwzięć</w:t>
      </w:r>
    </w:p>
    <w:p w:rsidR="00241B2E" w:rsidRPr="001A6870" w:rsidRDefault="00241B2E" w:rsidP="00241B2E">
      <w:pPr>
        <w:rPr>
          <w:rFonts w:ascii="Arial Narrow" w:hAnsi="Arial Narrow"/>
          <w:color w:val="000000" w:themeColor="text1"/>
          <w:sz w:val="20"/>
          <w:szCs w:val="20"/>
        </w:rPr>
      </w:pPr>
    </w:p>
    <w:p w:rsidR="00241B2E" w:rsidRPr="001A6870" w:rsidRDefault="00241B2E" w:rsidP="00241B2E">
      <w:pPr>
        <w:rPr>
          <w:rFonts w:ascii="Arial Narrow" w:hAnsi="Arial Narrow"/>
          <w:color w:val="000000" w:themeColor="text1"/>
          <w:sz w:val="20"/>
          <w:szCs w:val="20"/>
        </w:rPr>
      </w:pPr>
      <w:r w:rsidRPr="001A6870">
        <w:rPr>
          <w:rFonts w:ascii="Arial Narrow" w:hAnsi="Arial Narrow"/>
          <w:color w:val="000000" w:themeColor="text1"/>
          <w:sz w:val="20"/>
          <w:szCs w:val="20"/>
        </w:rPr>
        <w:t>Rozdział XI Monitoring i ewaluacja</w:t>
      </w:r>
    </w:p>
    <w:p w:rsidR="00241B2E" w:rsidRPr="001A6870" w:rsidRDefault="00241B2E" w:rsidP="00241B2E">
      <w:pPr>
        <w:rPr>
          <w:rFonts w:ascii="Arial Narrow" w:hAnsi="Arial Narrow"/>
          <w:color w:val="000000" w:themeColor="text1"/>
          <w:sz w:val="20"/>
          <w:szCs w:val="20"/>
        </w:rPr>
      </w:pPr>
    </w:p>
    <w:p w:rsidR="00241B2E" w:rsidRPr="001A6870" w:rsidRDefault="00241B2E" w:rsidP="00241B2E">
      <w:pPr>
        <w:rPr>
          <w:rStyle w:val="apple-converted-space"/>
          <w:rFonts w:ascii="Arial Narrow" w:hAnsi="Arial Narrow"/>
          <w:color w:val="000000" w:themeColor="text1"/>
          <w:sz w:val="20"/>
          <w:szCs w:val="20"/>
        </w:rPr>
      </w:pPr>
      <w:r w:rsidRPr="001A6870">
        <w:rPr>
          <w:rFonts w:ascii="Arial Narrow" w:hAnsi="Arial Narrow"/>
          <w:color w:val="000000" w:themeColor="text1"/>
          <w:sz w:val="20"/>
          <w:szCs w:val="20"/>
        </w:rPr>
        <w:t>Rozdział XII Strategiczna ocena oddziaływania na środowisko</w:t>
      </w:r>
    </w:p>
    <w:p w:rsidR="00241B2E" w:rsidRPr="001A6870" w:rsidRDefault="00241B2E" w:rsidP="00241B2E">
      <w:pPr>
        <w:rPr>
          <w:rFonts w:ascii="Arial Narrow" w:hAnsi="Arial Narrow"/>
          <w:sz w:val="20"/>
          <w:szCs w:val="20"/>
        </w:rPr>
      </w:pPr>
    </w:p>
    <w:p w:rsidR="00241B2E" w:rsidRPr="001A6870" w:rsidRDefault="00241B2E" w:rsidP="00241B2E">
      <w:pPr>
        <w:rPr>
          <w:rFonts w:ascii="Arial Narrow" w:hAnsi="Arial Narrow"/>
          <w:sz w:val="20"/>
          <w:szCs w:val="20"/>
        </w:rPr>
      </w:pPr>
      <w:r w:rsidRPr="001A6870">
        <w:rPr>
          <w:rFonts w:ascii="Arial Narrow" w:hAnsi="Arial Narrow"/>
          <w:sz w:val="20"/>
          <w:szCs w:val="20"/>
        </w:rPr>
        <w:t>Załącznik nr 1 do Lokalnej Strategii Rozwoju LGD Zielone Światło na lata 2014-2020 – Procedura aktualizacji LSR</w:t>
      </w:r>
    </w:p>
    <w:p w:rsidR="00241B2E" w:rsidRPr="001A6870" w:rsidRDefault="00241B2E" w:rsidP="00241B2E">
      <w:pPr>
        <w:rPr>
          <w:rFonts w:ascii="Arial Narrow" w:hAnsi="Arial Narrow"/>
          <w:color w:val="FF0000"/>
          <w:sz w:val="20"/>
          <w:szCs w:val="20"/>
        </w:rPr>
      </w:pPr>
      <w:r w:rsidRPr="001A6870">
        <w:rPr>
          <w:rFonts w:ascii="Arial Narrow" w:hAnsi="Arial Narrow"/>
          <w:sz w:val="20"/>
          <w:szCs w:val="20"/>
        </w:rPr>
        <w:t>Załącznik nr 2 do Lokalnej Strategii Rozwoju LGD Zielone Światło na lata 2014-2020 – Procedura dokonywania ewaluacji i monitoringu</w:t>
      </w:r>
    </w:p>
    <w:p w:rsidR="00241B2E" w:rsidRPr="001A6870" w:rsidRDefault="00241B2E" w:rsidP="00241B2E">
      <w:pPr>
        <w:rPr>
          <w:rFonts w:ascii="Arial Narrow" w:hAnsi="Arial Narrow"/>
          <w:sz w:val="20"/>
          <w:szCs w:val="20"/>
        </w:rPr>
      </w:pPr>
      <w:r w:rsidRPr="001A6870">
        <w:rPr>
          <w:rFonts w:ascii="Arial Narrow" w:hAnsi="Arial Narrow"/>
          <w:sz w:val="20"/>
          <w:szCs w:val="20"/>
        </w:rPr>
        <w:t>Załącznik nr 3 do Lokalnej Strategii Rozwoju LGD Zielone Światło na lata 2014-2020 – Plan działania</w:t>
      </w:r>
    </w:p>
    <w:p w:rsidR="00241B2E" w:rsidRPr="001A6870" w:rsidRDefault="00241B2E" w:rsidP="00241B2E">
      <w:pPr>
        <w:rPr>
          <w:rFonts w:ascii="Arial Narrow" w:hAnsi="Arial Narrow"/>
          <w:sz w:val="20"/>
          <w:szCs w:val="20"/>
        </w:rPr>
      </w:pPr>
      <w:r w:rsidRPr="001A6870">
        <w:rPr>
          <w:rFonts w:ascii="Arial Narrow" w:hAnsi="Arial Narrow"/>
          <w:sz w:val="20"/>
          <w:szCs w:val="20"/>
        </w:rPr>
        <w:t>Załącznik nr 4 do Lokalnej Strategii Rozwoju LGD Zielone Światło na lata 2014-2020 – Budżet LSR</w:t>
      </w:r>
    </w:p>
    <w:p w:rsidR="001075A4" w:rsidRPr="001A6870" w:rsidRDefault="00241B2E" w:rsidP="00241B2E">
      <w:pPr>
        <w:rPr>
          <w:rFonts w:ascii="Arial Narrow" w:hAnsi="Arial Narrow"/>
          <w:sz w:val="20"/>
          <w:szCs w:val="20"/>
        </w:rPr>
      </w:pPr>
      <w:r w:rsidRPr="001A6870">
        <w:rPr>
          <w:rFonts w:ascii="Arial Narrow" w:hAnsi="Arial Narrow"/>
          <w:sz w:val="20"/>
          <w:szCs w:val="20"/>
        </w:rPr>
        <w:t>Załącznik nr 5 Lokalnej Strategii Rozwoju LGD Zielone Światło na lata 2014-2020 – Plan komunikacji</w:t>
      </w:r>
      <w:r w:rsidR="001075A4" w:rsidRPr="001A6870">
        <w:rPr>
          <w:rFonts w:ascii="Arial Narrow" w:hAnsi="Arial Narrow"/>
          <w:b/>
          <w:sz w:val="22"/>
          <w:szCs w:val="22"/>
        </w:rPr>
        <w:br w:type="page"/>
      </w:r>
    </w:p>
    <w:p w:rsidR="00B44F22" w:rsidRPr="001A6870" w:rsidRDefault="00B44F22" w:rsidP="00B44F22">
      <w:pPr>
        <w:pStyle w:val="Default"/>
        <w:jc w:val="center"/>
        <w:rPr>
          <w:rFonts w:ascii="Arial Narrow" w:hAnsi="Arial Narrow"/>
          <w:b/>
          <w:sz w:val="22"/>
          <w:szCs w:val="22"/>
        </w:rPr>
      </w:pPr>
      <w:r w:rsidRPr="001A6870">
        <w:rPr>
          <w:rFonts w:ascii="Arial Narrow" w:hAnsi="Arial Narrow"/>
          <w:b/>
          <w:sz w:val="22"/>
          <w:szCs w:val="22"/>
        </w:rPr>
        <w:t>Rozdział I. Charakterystyka LGD</w:t>
      </w:r>
    </w:p>
    <w:p w:rsidR="00B44F22" w:rsidRPr="001A6870" w:rsidRDefault="00B44F22" w:rsidP="00B44F22">
      <w:pPr>
        <w:pStyle w:val="Default"/>
        <w:rPr>
          <w:rFonts w:ascii="Arial Narrow" w:hAnsi="Arial Narrow"/>
          <w:b/>
          <w:sz w:val="22"/>
          <w:szCs w:val="22"/>
        </w:rPr>
      </w:pPr>
    </w:p>
    <w:p w:rsidR="00B44F22" w:rsidRPr="001A6870" w:rsidRDefault="00584DE4" w:rsidP="008769C8">
      <w:pPr>
        <w:pStyle w:val="Default"/>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.1 </w:t>
      </w:r>
      <w:r w:rsidR="00B44F22" w:rsidRPr="001A6870">
        <w:rPr>
          <w:rFonts w:ascii="Arial Narrow" w:hAnsi="Arial Narrow"/>
          <w:b/>
          <w:sz w:val="22"/>
          <w:szCs w:val="22"/>
        </w:rPr>
        <w:t>Forma prawna i nazwa stowarzyszenia.</w:t>
      </w:r>
    </w:p>
    <w:p w:rsidR="00B44F22" w:rsidRPr="001A6870" w:rsidRDefault="00B44F22" w:rsidP="00B44F22">
      <w:pPr>
        <w:pStyle w:val="Bezodstpw"/>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„Lokalna Grupa Działania Zielone Światło” posiada status prawny stowarzyszenia „specjalnego” posiadającego osobowość prawną, które powstało w oparciu o przepisy ustawy z dnia 7 marca 2007r. </w:t>
      </w:r>
      <w:r w:rsidRPr="001A6870">
        <w:rPr>
          <w:rFonts w:ascii="Arial Narrow" w:eastAsiaTheme="minorHAnsi" w:hAnsi="Arial Narrow"/>
          <w:bCs/>
          <w:color w:val="000000"/>
          <w:sz w:val="22"/>
          <w:szCs w:val="22"/>
        </w:rPr>
        <w:t>o wspieraniu rozwoju obszarów wiejskich z udziałem środków Europejskiego Funduszu Rolnego na rzecz Rozwoju Obszarów</w:t>
      </w:r>
      <w:r w:rsidRPr="001A6870">
        <w:rPr>
          <w:rFonts w:ascii="Arial Narrow" w:hAnsi="Arial Narrow"/>
          <w:bCs/>
          <w:sz w:val="22"/>
          <w:szCs w:val="22"/>
        </w:rPr>
        <w:t xml:space="preserve"> </w:t>
      </w:r>
      <w:r w:rsidRPr="001A6870">
        <w:rPr>
          <w:rFonts w:ascii="Arial Narrow" w:eastAsiaTheme="minorHAnsi" w:hAnsi="Arial Narrow"/>
          <w:bCs/>
          <w:color w:val="000000"/>
          <w:sz w:val="22"/>
          <w:szCs w:val="22"/>
        </w:rPr>
        <w:t>Wiejskich (Dz. U. z 2007 Nr 64, poz. 427, ze zm.).</w:t>
      </w:r>
    </w:p>
    <w:p w:rsidR="00B44F22" w:rsidRPr="001A6870" w:rsidRDefault="00B44F22" w:rsidP="00B44F22">
      <w:pPr>
        <w:pStyle w:val="Bezodstpw"/>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LGD Zielone Światło działa na podstawie przepisów ustawy z dnia 7 kwietnia 1989 r. – Prawo o stowarzyszeniach (Dz. U. z 2001 r. Nr 79, poz. 855, z </w:t>
      </w:r>
      <w:proofErr w:type="spellStart"/>
      <w:r w:rsidRPr="001A6870">
        <w:rPr>
          <w:rFonts w:ascii="Arial Narrow" w:hAnsi="Arial Narrow"/>
          <w:sz w:val="22"/>
          <w:szCs w:val="22"/>
        </w:rPr>
        <w:t>późn</w:t>
      </w:r>
      <w:proofErr w:type="spellEnd"/>
      <w:r w:rsidRPr="001A6870">
        <w:rPr>
          <w:rFonts w:ascii="Arial Narrow" w:hAnsi="Arial Narrow"/>
          <w:sz w:val="22"/>
          <w:szCs w:val="22"/>
        </w:rPr>
        <w:t>. zm.).</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LGD Zielone Światło posiada numer identyfikacyjny nadany przez Agencję Restrukturyzacji i Modernizacji Rolnictwa na podstawie art. 13 ust. 2 ustawy z dnia 18 grudnia 2003 r. o krajowym systemie ewidencji producentów, ewidencji gospodarstw rolnych oraz ewidencji wniosków o przyznanie płatności (Dz. U. z 2004 r. Nr 10 poz. 76), 062820281.</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Nadzór nad LGD Zielone Światło sprawuje marszałek województwa.</w:t>
      </w: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 xml:space="preserve">Lokalna Grupa Działania jest partnerstwem trójsektorowym, oznacza to, że w jej skład wchodzą przedstawiciele sektora społecznego, gospodarczego i publicznego. </w:t>
      </w:r>
      <w:r w:rsidRPr="001A6870">
        <w:rPr>
          <w:rFonts w:ascii="Arial Narrow" w:hAnsi="Arial Narrow"/>
          <w:sz w:val="22"/>
          <w:szCs w:val="22"/>
        </w:rPr>
        <w:t>Członkiem zwyczajnym LGD Zielone Światło są osoby fizyczne i osoby prawne, w tym jednostki samorządu terytorialnego, z wyłączeniem województw.</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LGD Zielone Światło, oprócz walnego zebrania członków, zarządu i organu kontroli wewnętrznej, posiada Radę, która podejmuje decyzje w sprawie wyboru operacji realizowanych w ramach LSR oraz ustalenia kwoty wsparcia.</w:t>
      </w:r>
    </w:p>
    <w:p w:rsidR="00B44F22" w:rsidRPr="001A6870" w:rsidRDefault="00B44F22" w:rsidP="00B44F22">
      <w:pPr>
        <w:rPr>
          <w:rFonts w:ascii="Arial Narrow" w:hAnsi="Arial Narrow"/>
          <w:sz w:val="22"/>
          <w:szCs w:val="22"/>
        </w:rPr>
      </w:pPr>
      <w:r w:rsidRPr="001A6870">
        <w:rPr>
          <w:rFonts w:ascii="Arial Narrow" w:hAnsi="Arial Narrow"/>
          <w:sz w:val="22"/>
          <w:szCs w:val="22"/>
        </w:rPr>
        <w:t>Nazwa partnerstwa brzmi: Lokalna Grupa Działania Zielone Światło (LGD Zielone Światło).</w:t>
      </w:r>
    </w:p>
    <w:p w:rsidR="00B44F22" w:rsidRPr="001A6870" w:rsidRDefault="00B44F22" w:rsidP="00B44F22">
      <w:pPr>
        <w:rPr>
          <w:rFonts w:ascii="Arial Narrow" w:hAnsi="Arial Narrow"/>
          <w:strike/>
          <w:sz w:val="22"/>
          <w:szCs w:val="22"/>
        </w:rPr>
      </w:pPr>
    </w:p>
    <w:p w:rsidR="00B44F22" w:rsidRPr="001A6870" w:rsidRDefault="00584DE4" w:rsidP="008769C8">
      <w:pPr>
        <w:jc w:val="both"/>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.2 </w:t>
      </w:r>
      <w:r w:rsidR="00B44F22" w:rsidRPr="001A6870">
        <w:rPr>
          <w:rFonts w:ascii="Arial Narrow" w:hAnsi="Arial Narrow"/>
          <w:b/>
          <w:sz w:val="22"/>
          <w:szCs w:val="22"/>
        </w:rPr>
        <w:t>Obszar</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Lokalna Strategia Rozwoju obejmuje spójny obszar pięciu gmin powiatu krośnieńskiego tj. Gminę Krosno Odrzańskie – gmina miejsko-wiejska, Gminę Dąbie - gmina wiejska, Gminę Bobrowice - gmina wiejska, Gminę Maszewo - gmina wiejska, Gminę Bytnica - gmina wiejska  o łącznej powierzchni 991 km</w:t>
      </w:r>
      <w:r w:rsidRPr="001A6870">
        <w:rPr>
          <w:rFonts w:ascii="Arial Narrow" w:hAnsi="Arial Narrow"/>
          <w:color w:val="000000" w:themeColor="text1"/>
          <w:sz w:val="22"/>
          <w:szCs w:val="22"/>
          <w:shd w:val="clear" w:color="auto" w:fill="FFFFFF"/>
        </w:rPr>
        <w:t>²</w:t>
      </w:r>
      <w:r w:rsidRPr="001A6870">
        <w:rPr>
          <w:rFonts w:ascii="Arial Narrow" w:hAnsi="Arial Narrow"/>
          <w:color w:val="000000" w:themeColor="text1"/>
          <w:sz w:val="22"/>
          <w:szCs w:val="22"/>
        </w:rPr>
        <w:t xml:space="preserve"> oraz łącznej liczbie ludności 32 266 osób. Tereny wiejskie zajmują obszar 983 km</w:t>
      </w:r>
      <w:r w:rsidRPr="001A6870">
        <w:rPr>
          <w:rFonts w:ascii="Arial Narrow" w:hAnsi="Arial Narrow"/>
          <w:color w:val="000000" w:themeColor="text1"/>
          <w:sz w:val="22"/>
          <w:szCs w:val="22"/>
          <w:shd w:val="clear" w:color="auto" w:fill="FFFFFF"/>
        </w:rPr>
        <w:t>² tj. ponad 99% procent powierzchni LSR. Na terenach wiejskich mieszka 20 283 osób, tj. 62,9% ogółu ludności obszaru.</w:t>
      </w: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Tabela 1. Powierzchnia i liczba mieszkańców gmin wchodzących w skład LGD</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409"/>
        <w:gridCol w:w="2268"/>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240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Powierzchnia (km</w:t>
            </w:r>
            <w:r w:rsidRPr="001A6870">
              <w:rPr>
                <w:rFonts w:ascii="Arial Narrow" w:hAnsi="Arial Narrow"/>
                <w:b/>
                <w:color w:val="252525"/>
                <w:sz w:val="20"/>
                <w:szCs w:val="20"/>
                <w:shd w:val="clear" w:color="auto" w:fill="92D050"/>
              </w:rPr>
              <w:t>²)</w:t>
            </w:r>
            <w:r w:rsidRPr="001A6870">
              <w:rPr>
                <w:rFonts w:ascii="Arial Narrow" w:hAnsi="Arial Narrow"/>
                <w:b/>
                <w:sz w:val="20"/>
                <w:szCs w:val="20"/>
              </w:rPr>
              <w:t xml:space="preserve">  </w:t>
            </w:r>
          </w:p>
        </w:tc>
        <w:tc>
          <w:tcPr>
            <w:tcW w:w="226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mieszkańców</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 tym miasto</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212</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18 523</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11 983</w:t>
            </w:r>
          </w:p>
        </w:tc>
      </w:tr>
      <w:tr w:rsidR="00B44F22" w:rsidRPr="001A6870" w:rsidTr="00E56896">
        <w:trPr>
          <w:trHeight w:val="26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171</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5 053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3 174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214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2 928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209</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2 588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240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991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32 266</w:t>
            </w:r>
          </w:p>
        </w:tc>
      </w:tr>
    </w:tbl>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241B2E">
      <w:pPr>
        <w:spacing w:line="360" w:lineRule="auto"/>
        <w:ind w:left="708" w:firstLine="708"/>
        <w:jc w:val="both"/>
        <w:rPr>
          <w:rFonts w:ascii="Arial Narrow" w:hAnsi="Arial Narrow"/>
          <w:i/>
          <w:sz w:val="22"/>
          <w:szCs w:val="22"/>
        </w:rPr>
      </w:pPr>
      <w:r w:rsidRPr="001A6870">
        <w:rPr>
          <w:rFonts w:ascii="Arial Narrow" w:hAnsi="Arial Narrow"/>
          <w:i/>
          <w:sz w:val="22"/>
          <w:szCs w:val="22"/>
        </w:rPr>
        <w:t>Źródło danych: GUS. Dane stan na dzień 31.12.2013</w:t>
      </w:r>
      <w:r w:rsidR="00241B2E" w:rsidRPr="001A6870">
        <w:rPr>
          <w:rFonts w:ascii="Arial Narrow" w:hAnsi="Arial Narrow"/>
          <w:i/>
          <w:sz w:val="22"/>
          <w:szCs w:val="22"/>
        </w:rPr>
        <w:t>r.</w:t>
      </w: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Mapa obszaru LGD Zielone Światło oraz gmin znajdujących się na obszarze.</w:t>
      </w:r>
    </w:p>
    <w:p w:rsidR="00B44F22" w:rsidRPr="001A6870" w:rsidRDefault="00B44F22" w:rsidP="00241B2E">
      <w:pPr>
        <w:spacing w:line="360" w:lineRule="auto"/>
        <w:jc w:val="center"/>
        <w:rPr>
          <w:rFonts w:ascii="Arial Narrow" w:hAnsi="Arial Narrow"/>
          <w:sz w:val="22"/>
          <w:szCs w:val="22"/>
        </w:rPr>
      </w:pPr>
      <w:r w:rsidRPr="001A6870">
        <w:rPr>
          <w:rFonts w:ascii="Arial Narrow" w:hAnsi="Arial Narrow"/>
          <w:noProof/>
          <w:sz w:val="22"/>
          <w:szCs w:val="22"/>
        </w:rPr>
        <w:drawing>
          <wp:inline distT="0" distB="0" distL="0" distR="0" wp14:anchorId="2B690DA7" wp14:editId="783D99A7">
            <wp:extent cx="3200400" cy="2876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LGD.jpg"/>
                    <pic:cNvPicPr/>
                  </pic:nvPicPr>
                  <pic:blipFill>
                    <a:blip r:embed="rId9">
                      <a:extLst>
                        <a:ext uri="{28A0092B-C50C-407E-A947-70E740481C1C}">
                          <a14:useLocalDpi xmlns:a14="http://schemas.microsoft.com/office/drawing/2010/main" val="0"/>
                        </a:ext>
                      </a:extLst>
                    </a:blip>
                    <a:stretch>
                      <a:fillRect/>
                    </a:stretch>
                  </pic:blipFill>
                  <pic:spPr>
                    <a:xfrm>
                      <a:off x="0" y="0"/>
                      <a:ext cx="3224214" cy="2897954"/>
                    </a:xfrm>
                    <a:prstGeom prst="rect">
                      <a:avLst/>
                    </a:prstGeom>
                  </pic:spPr>
                </pic:pic>
              </a:graphicData>
            </a:graphic>
          </wp:inline>
        </w:drawing>
      </w:r>
    </w:p>
    <w:p w:rsidR="00B44F22" w:rsidRPr="001A6870" w:rsidRDefault="00584DE4"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 </w:t>
      </w:r>
      <w:r w:rsidR="00B44F22" w:rsidRPr="001A6870">
        <w:rPr>
          <w:rFonts w:ascii="Arial Narrow" w:hAnsi="Arial Narrow"/>
          <w:b/>
          <w:sz w:val="22"/>
          <w:szCs w:val="22"/>
        </w:rPr>
        <w:t>Potencjał LGD</w:t>
      </w:r>
    </w:p>
    <w:p w:rsidR="00B44F22" w:rsidRPr="001A6870" w:rsidRDefault="00B44F22" w:rsidP="00B44F22">
      <w:pPr>
        <w:pStyle w:val="Akapitzlist"/>
        <w:rPr>
          <w:rFonts w:ascii="Arial Narrow" w:hAnsi="Arial Narrow"/>
          <w:b/>
          <w:sz w:val="22"/>
          <w:szCs w:val="22"/>
        </w:rPr>
      </w:pPr>
    </w:p>
    <w:p w:rsidR="00B44F22" w:rsidRPr="001A6870" w:rsidRDefault="00584DE4"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.3.1 </w:t>
      </w:r>
      <w:r w:rsidR="00B44F22" w:rsidRPr="001A6870">
        <w:rPr>
          <w:rFonts w:ascii="Arial Narrow" w:hAnsi="Arial Narrow"/>
          <w:b/>
          <w:sz w:val="22"/>
          <w:szCs w:val="22"/>
        </w:rPr>
        <w:t>Opis sposobu powstawania i doświadczenie LGD</w:t>
      </w:r>
    </w:p>
    <w:p w:rsidR="00B44F22" w:rsidRPr="001A6870" w:rsidRDefault="00B44F22" w:rsidP="00B44F22">
      <w:pPr>
        <w:jc w:val="both"/>
        <w:rPr>
          <w:rFonts w:ascii="Arial Narrow" w:hAnsi="Arial Narrow"/>
          <w:sz w:val="22"/>
          <w:szCs w:val="22"/>
          <w:lang w:eastAsia="en-US"/>
        </w:rPr>
      </w:pPr>
    </w:p>
    <w:p w:rsidR="00B44F22" w:rsidRPr="001A6870" w:rsidRDefault="00B44F22" w:rsidP="00B44F22">
      <w:pPr>
        <w:pStyle w:val="Bezodstpw"/>
        <w:ind w:firstLine="708"/>
        <w:jc w:val="both"/>
        <w:rPr>
          <w:rFonts w:ascii="Arial Narrow" w:hAnsi="Arial Narrow"/>
          <w:color w:val="000000"/>
          <w:sz w:val="22"/>
          <w:szCs w:val="22"/>
          <w:shd w:val="clear" w:color="auto" w:fill="FFFFFF"/>
        </w:rPr>
      </w:pPr>
      <w:r w:rsidRPr="001A6870">
        <w:rPr>
          <w:rFonts w:ascii="Arial Narrow" w:hAnsi="Arial Narrow"/>
          <w:sz w:val="22"/>
          <w:szCs w:val="22"/>
          <w:lang w:eastAsia="en-US"/>
        </w:rPr>
        <w:t xml:space="preserve">LGD Zielone Światło powstało w 2008 roku z inicjatywy sektora publicznego tj. ówczesnych włodarzy Gmin: Krosno Odrzańskie, Maszewo i Bytnica, poprzez dostosowanie istniejącego od 2002 r. Stowarzyszenia Inicjatyw Społeczno-Gospodarczych Powiatu Krośnieńskiego do wymogów wynikających z ustawy z dnia 7 marca 2007 r. o wspieraniu rozwoju obszarów wiejskich z udziałem środków Europejskiego Funduszu Rolnego na rzecz Rozwoju Obszarów Wiejskich. W wyniku konsultacji i spotkań z mieszkańcami – przedstawicielami sektora społecznego i gospodarczego </w:t>
      </w:r>
      <w:r w:rsidRPr="001A6870">
        <w:rPr>
          <w:rFonts w:ascii="Arial Narrow" w:hAnsi="Arial Narrow"/>
          <w:sz w:val="22"/>
          <w:szCs w:val="22"/>
        </w:rPr>
        <w:t xml:space="preserve">Stowarzyszenie zostało zarejestrowane w Krajowym Rejestrze Sądowym  w dniu 29.08.2008r. pod nr 0000205495 </w:t>
      </w:r>
      <w:r w:rsidRPr="001A6870">
        <w:rPr>
          <w:rStyle w:val="Nagwek1Znak"/>
          <w:rFonts w:ascii="Arial Narrow" w:hAnsi="Arial Narrow" w:cs="Times New Roman"/>
          <w:color w:val="000000" w:themeColor="text1"/>
          <w:sz w:val="22"/>
          <w:szCs w:val="22"/>
        </w:rPr>
        <w:t>i swoim zasięgiem objęło 3 gminy: Krosno Odrzańskie, Maszewo i Bytnica. W</w:t>
      </w:r>
      <w:r w:rsidRPr="001A6870">
        <w:rPr>
          <w:rFonts w:ascii="Arial Narrow" w:hAnsi="Arial Narrow"/>
          <w:sz w:val="22"/>
          <w:szCs w:val="22"/>
        </w:rPr>
        <w:t xml:space="preserve"> skład stowarzyszenia weszło </w:t>
      </w:r>
      <w:r w:rsidRPr="001A6870">
        <w:rPr>
          <w:rFonts w:ascii="Arial Narrow" w:hAnsi="Arial Narrow"/>
          <w:sz w:val="22"/>
          <w:szCs w:val="22"/>
          <w:lang w:eastAsia="en-US"/>
        </w:rPr>
        <w:t xml:space="preserve">47 członków: 31 z sektora społecznego, 7 z sektora publicznego, 9 z partnerów sektora gospodarczego. Celem powstania LGD było </w:t>
      </w:r>
      <w:r w:rsidRPr="001A6870">
        <w:rPr>
          <w:rFonts w:ascii="Arial Narrow" w:hAnsi="Arial Narrow"/>
          <w:color w:val="000000"/>
          <w:sz w:val="22"/>
          <w:szCs w:val="22"/>
          <w:shd w:val="clear" w:color="auto" w:fill="FFFFFF"/>
        </w:rPr>
        <w:t>wsparcie lokalnych inicjatyw na rzecz zrównoważonego rozwoju obszarów wiejskich, które realizowała w okresie programowania 2007-2013 na podstawie umowy o warunkach i sposobie realizacji LSR w ramach podejścia LEADER w zakresie:</w:t>
      </w:r>
    </w:p>
    <w:p w:rsidR="00B44F22" w:rsidRPr="001A6870" w:rsidRDefault="00B44F22" w:rsidP="00B44F22">
      <w:pPr>
        <w:pStyle w:val="Default"/>
        <w:numPr>
          <w:ilvl w:val="0"/>
          <w:numId w:val="2"/>
        </w:numPr>
        <w:jc w:val="both"/>
        <w:rPr>
          <w:rFonts w:ascii="Arial Narrow" w:hAnsi="Arial Narrow"/>
          <w:sz w:val="22"/>
          <w:szCs w:val="22"/>
        </w:rPr>
      </w:pPr>
      <w:r w:rsidRPr="001A6870">
        <w:rPr>
          <w:rFonts w:ascii="Arial Narrow" w:hAnsi="Arial Narrow"/>
          <w:sz w:val="22"/>
          <w:szCs w:val="22"/>
        </w:rPr>
        <w:t>Rozwój turystyczny, ekologiczny i kulturowy obszaru objętego LSR.</w:t>
      </w:r>
    </w:p>
    <w:p w:rsidR="00B44F22" w:rsidRPr="001A6870" w:rsidRDefault="00B44F22" w:rsidP="00B44F22">
      <w:pPr>
        <w:pStyle w:val="Default"/>
        <w:numPr>
          <w:ilvl w:val="0"/>
          <w:numId w:val="2"/>
        </w:numPr>
        <w:jc w:val="both"/>
        <w:rPr>
          <w:rFonts w:ascii="Arial Narrow" w:hAnsi="Arial Narrow"/>
          <w:bCs/>
          <w:sz w:val="22"/>
          <w:szCs w:val="22"/>
        </w:rPr>
      </w:pPr>
      <w:r w:rsidRPr="001A6870">
        <w:rPr>
          <w:rFonts w:ascii="Arial Narrow" w:hAnsi="Arial Narrow"/>
          <w:bCs/>
          <w:sz w:val="22"/>
          <w:szCs w:val="22"/>
        </w:rPr>
        <w:t>Podniesienie aktywności społecznej mieszkańców.</w:t>
      </w:r>
    </w:p>
    <w:p w:rsidR="00B44F22" w:rsidRPr="001A6870" w:rsidRDefault="00B44F22" w:rsidP="00B44F22">
      <w:pPr>
        <w:pStyle w:val="Default"/>
        <w:numPr>
          <w:ilvl w:val="0"/>
          <w:numId w:val="2"/>
        </w:numPr>
        <w:jc w:val="both"/>
        <w:rPr>
          <w:rFonts w:ascii="Arial Narrow" w:hAnsi="Arial Narrow"/>
          <w:sz w:val="22"/>
          <w:szCs w:val="22"/>
        </w:rPr>
      </w:pPr>
      <w:r w:rsidRPr="001A6870">
        <w:rPr>
          <w:rFonts w:ascii="Arial Narrow" w:hAnsi="Arial Narrow"/>
          <w:sz w:val="22"/>
          <w:szCs w:val="22"/>
        </w:rPr>
        <w:t>Rozwój gospodarczy regionu szansą na lepszą jakość życia mieszkańców</w:t>
      </w:r>
      <w:r w:rsidRPr="001A6870">
        <w:rPr>
          <w:rFonts w:ascii="Arial Narrow" w:hAnsi="Arial Narrow"/>
          <w:bCs/>
          <w:sz w:val="22"/>
          <w:szCs w:val="22"/>
        </w:rPr>
        <w:t xml:space="preserve"> z obszaru LGD 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Tekstpodstawowywcity3"/>
        <w:ind w:left="0"/>
        <w:jc w:val="both"/>
        <w:rPr>
          <w:rFonts w:ascii="Arial Narrow" w:hAnsi="Arial Narrow"/>
          <w:sz w:val="22"/>
          <w:szCs w:val="22"/>
        </w:rPr>
      </w:pPr>
      <w:r w:rsidRPr="001A6870">
        <w:rPr>
          <w:rFonts w:ascii="Arial Narrow" w:hAnsi="Arial Narrow"/>
          <w:sz w:val="22"/>
          <w:szCs w:val="22"/>
        </w:rPr>
        <w:t>Obecnie Lokalną Grupę Działania tworzą podmioty, które</w:t>
      </w:r>
      <w:r w:rsidRPr="001A6870">
        <w:rPr>
          <w:rFonts w:ascii="Arial Narrow" w:hAnsi="Arial Narrow"/>
          <w:color w:val="000000"/>
          <w:sz w:val="22"/>
          <w:szCs w:val="22"/>
          <w:shd w:val="clear" w:color="auto" w:fill="FFFFFF"/>
        </w:rPr>
        <w:t xml:space="preserve"> uczestniczyły w realizacji LSR w okresie programowania 2007-2013 i posiadają doświadczenie w realizacji LSR, co ma kluczowe znaczenie dla wdrażania planowanej LSR. Członkowie LGD Zielone Światło zrealizowali w ramach LSR takie operacje jak:</w:t>
      </w: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Krosno Odrzańskie:</w:t>
      </w:r>
    </w:p>
    <w:p w:rsidR="00B44F22" w:rsidRPr="001A6870" w:rsidRDefault="00B44F22" w:rsidP="00B44F22">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Wyposażenie świetlicy wiejskiej w Czarnowie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Album ”Krosno Odrzańskie w obiektywie”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Wyposażenie świetlicy wiejskiej w miejscowości Chyże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Wydanie albumu z grafikami przedwojennego Krosna Odrzańskiego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xml:space="preserve">- Wyposażenie świetlicy wiejskiej  w  miejscowości </w:t>
      </w:r>
      <w:proofErr w:type="spellStart"/>
      <w:r w:rsidRPr="001A6870">
        <w:rPr>
          <w:rFonts w:ascii="Arial Narrow" w:hAnsi="Arial Narrow"/>
          <w:color w:val="000000"/>
          <w:sz w:val="22"/>
          <w:szCs w:val="22"/>
        </w:rPr>
        <w:t>Gostchorze</w:t>
      </w:r>
      <w:proofErr w:type="spellEnd"/>
      <w:r w:rsidRPr="001A6870">
        <w:rPr>
          <w:rFonts w:ascii="Arial Narrow" w:hAnsi="Arial Narrow"/>
          <w:color w:val="000000"/>
          <w:sz w:val="22"/>
          <w:szCs w:val="22"/>
        </w:rPr>
        <w:t xml:space="preserve">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Cudze chwalicie swojego nie znacie – realizator Andrzej Lipka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xml:space="preserve">- Moje sołectwo w </w:t>
      </w:r>
      <w:proofErr w:type="spellStart"/>
      <w:r w:rsidRPr="001A6870">
        <w:rPr>
          <w:rFonts w:ascii="Arial Narrow" w:hAnsi="Arial Narrow"/>
          <w:color w:val="000000"/>
          <w:sz w:val="22"/>
          <w:szCs w:val="22"/>
        </w:rPr>
        <w:t>internecie</w:t>
      </w:r>
      <w:proofErr w:type="spellEnd"/>
      <w:r w:rsidRPr="001A6870">
        <w:rPr>
          <w:rFonts w:ascii="Arial Narrow" w:hAnsi="Arial Narrow"/>
          <w:color w:val="000000"/>
          <w:sz w:val="22"/>
          <w:szCs w:val="22"/>
        </w:rPr>
        <w:t xml:space="preserve"> – realizator Rafał Gwiazdowski</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Jesienny rajd – realizator Stowarzyszenie Ludzi Aktywnych</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xml:space="preserve">- Wykorzystanie energii pochodzącej ze źródeł odnawialnych w celu poprawienia warunków prowadzenia działalności gospodarczej – realizator Władysław </w:t>
      </w:r>
      <w:proofErr w:type="spellStart"/>
      <w:r w:rsidRPr="001A6870">
        <w:rPr>
          <w:rFonts w:ascii="Arial Narrow" w:hAnsi="Arial Narrow"/>
          <w:color w:val="000000"/>
          <w:sz w:val="22"/>
          <w:szCs w:val="22"/>
        </w:rPr>
        <w:t>Miodowski</w:t>
      </w:r>
      <w:proofErr w:type="spellEnd"/>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rPr>
        <w:t>-  Marsz po historię, czyli spacer po Krośnie Odrzańskim – realizator CAK Zamek</w:t>
      </w:r>
    </w:p>
    <w:p w:rsidR="00B44F22" w:rsidRPr="001A6870" w:rsidRDefault="00B44F22" w:rsidP="00B44F22">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„Budowa ciągu rowerowo-pieszego Osiecznica-Jezioro Moczydło oraz leśnego parkingu rowerowego.” – realizator Gmina Krosno Odrzańskie</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xml:space="preserve">- Budowa świetlicy wiejskiej w miejscowości Szklarka </w:t>
      </w:r>
      <w:proofErr w:type="spellStart"/>
      <w:r w:rsidRPr="001A6870">
        <w:rPr>
          <w:rFonts w:ascii="Arial Narrow" w:hAnsi="Arial Narrow"/>
          <w:color w:val="000000"/>
          <w:sz w:val="22"/>
          <w:szCs w:val="22"/>
        </w:rPr>
        <w:t>Radnicka</w:t>
      </w:r>
      <w:proofErr w:type="spellEnd"/>
      <w:r w:rsidRPr="001A6870">
        <w:rPr>
          <w:rFonts w:ascii="Arial Narrow" w:hAnsi="Arial Narrow"/>
          <w:color w:val="000000"/>
          <w:sz w:val="22"/>
          <w:szCs w:val="22"/>
        </w:rPr>
        <w:t xml:space="preserve"> – Gmina Krosno Odrzańskie – realizator Gmina Krosno Odrzańskie</w:t>
      </w:r>
    </w:p>
    <w:p w:rsidR="00B44F22" w:rsidRPr="001A6870" w:rsidRDefault="00B44F22" w:rsidP="00B44F22">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„Poprawienie standardu części agroturystycznej budynku mieszkalnego poprzez modernizację świetlicy oraz strychu na pomieszczenie fitness oraz zakup wyposażenia do pokoi i świetlicy (jadalni)” – realizator Andrzej Lipka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„Wzrost dochodu poprzez utworzenie działalności pozarolniczej w gospodarstwie rolnym z zakresu wytwarzania energii elektrycznej” – realizator Mariola Sawko</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„Pozyskanie dodatkowego źródła dochodu z działalności pozarolniczej poprzez wykorzystanie posiadanego sprzętu w gospodarstwie.” – realizator Ewelina Bogucka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„Pozyskanie dodatkowego źródła dochodu z działalności pozarolniczej poprzez zakup nowego ciągnika i kosiarki.” – realizator Mirosław Szwed</w:t>
      </w:r>
    </w:p>
    <w:p w:rsidR="00B44F22" w:rsidRPr="001A6870" w:rsidRDefault="00B44F22" w:rsidP="00B44F22">
      <w:pPr>
        <w:pStyle w:val="Bezodstpw"/>
        <w:ind w:left="720"/>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Maszewo:</w:t>
      </w:r>
    </w:p>
    <w:p w:rsidR="00B44F22" w:rsidRPr="001A6870" w:rsidRDefault="00B44F22" w:rsidP="00B44F22">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Budowa obiektu rekreacyjnowypoczynkowego we wsi Rybaki – realizator Gmina Maszewo</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Budowa obiektu rekreacyjnowypoczynkowego we wsi Połęcko - realizator Gmina Maszewo</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Wyposażenie zaplecza kuchennego świetlicy wiejskiej w Skórzynie - realizator Gmina Maszewo</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Nasz kościół-nasze dziedzictwo – realizator Parafia Rzymsko-Katolicka PW Św. Wojciecha Biskupa i Męczennika w Maszewie</w:t>
      </w:r>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Nasz kościół-nasza historia – realizator Parafia Rzymsko-Katolicka PW Św. Wojciecha Biskupa i Męczennika w Maszewie</w:t>
      </w:r>
    </w:p>
    <w:p w:rsidR="00B44F22" w:rsidRPr="001A6870" w:rsidRDefault="00B44F22" w:rsidP="00B44F22">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 xml:space="preserve">Budowa ogólnodostępnego placu zabaw na terenie Szkoły Podstawowej w Rybakach – realizator Gmina Maszewo </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Remont elewacji kościoła Matki Bożej Częstochowskiej w Lubogoszczy – realizator Parafia Maszewo</w:t>
      </w:r>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rPr>
        <w:t xml:space="preserve">- Remont elewacji i wieży w kościele pw. Najświętszego Serca Pana Jezusa w Rybakach – realizator Parafia Maszewo </w:t>
      </w:r>
    </w:p>
    <w:p w:rsidR="00B44F22" w:rsidRPr="001A6870" w:rsidRDefault="00B44F22" w:rsidP="00B44F22">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„Pozyskanie dodatkowego źródła dochodu spoza gospodarstwa rolnego, przy częściowym wykorzystaniu posiadanego potencjału w gospodarstwie” – realizator Janusz Górski</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Bytnica</w:t>
      </w:r>
    </w:p>
    <w:p w:rsidR="00B44F22" w:rsidRPr="001A6870" w:rsidRDefault="00B44F22" w:rsidP="00B44F22">
      <w:pPr>
        <w:pStyle w:val="Bezodstpw"/>
        <w:numPr>
          <w:ilvl w:val="0"/>
          <w:numId w:val="8"/>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Organizacja XVI Festynu Święta Pieczonego Ziemniaka oraz IV Samorządowych Mistrzostw Powiatu Krośnieńskiego w Grzybobraniu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Organizacja Budachowskiego Festynu Ruskich Pierogów wraz z adaptacją placu przy placu głównym na teren turystyczno-rekreacyjny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Budowa obiektu rekreacyjno-wypoczynkowego w miejscowości Drzewica, Bytnica, Budachów, Gryżyna, Struga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Wyposażenie zaplecza kuchennego w świetlicy wiejskiej w Dobrosłowie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Wyposażenie świetlicy wiejskiej w miejscowości Drzewica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Organizacja X i XII Budachowskiego Festynu Ruskich Pierogów – realizator stowarzyszenie Miłośnicy Budachowa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Dostosowanie gospodarstwa agroturystycznego do uatrakcyjnienia pobytu gości – realizator Wiesław Zielazny</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Rozwijanie rekreacji i turystyki w miejscowości Gryżyna poprzez rewitalizację i zagospodarowanie działki o nr 94/6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Budowa wiaty biesiadnej w miejscowości Struga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Organizacja XII Budachowskiego Festynu Ruskich Pierogów – realizator Gmina Bytnica</w:t>
      </w:r>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rPr>
        <w:t xml:space="preserve"> </w:t>
      </w:r>
    </w:p>
    <w:p w:rsidR="00B44F22" w:rsidRPr="001A6870" w:rsidRDefault="00B44F22" w:rsidP="00B44F22">
      <w:pPr>
        <w:pStyle w:val="Bezodstpw"/>
        <w:numPr>
          <w:ilvl w:val="0"/>
          <w:numId w:val="8"/>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shd w:val="clear" w:color="auto" w:fill="FFFFFF"/>
        </w:rPr>
        <w:t xml:space="preserve">- </w:t>
      </w:r>
      <w:r w:rsidRPr="001A6870">
        <w:rPr>
          <w:rFonts w:ascii="Arial Narrow" w:hAnsi="Arial Narrow"/>
          <w:color w:val="000000"/>
          <w:sz w:val="22"/>
          <w:szCs w:val="22"/>
        </w:rPr>
        <w:t>Modernizacja świetlicy wiejskiej w Dobrosołowie ( II etap) wraz z zagospodarowaniem placu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Modernizacja świetlicy wiejskiej w miejscowości Bytnica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Modernizacja świetlicy wiejskiej w miejscowości Drzewica – realizator Gmina Bytnica</w:t>
      </w:r>
    </w:p>
    <w:p w:rsidR="00B44F22" w:rsidRPr="001A6870" w:rsidRDefault="00B44F22" w:rsidP="00B44F22">
      <w:pPr>
        <w:pStyle w:val="Bezodstpw"/>
        <w:ind w:left="720"/>
        <w:jc w:val="both"/>
        <w:rPr>
          <w:rFonts w:ascii="Arial Narrow" w:hAnsi="Arial Narrow"/>
          <w:color w:val="000000"/>
          <w:sz w:val="22"/>
          <w:szCs w:val="22"/>
        </w:rPr>
      </w:pPr>
      <w:r w:rsidRPr="001A6870">
        <w:rPr>
          <w:rFonts w:ascii="Arial Narrow" w:hAnsi="Arial Narrow"/>
          <w:color w:val="000000"/>
          <w:sz w:val="22"/>
          <w:szCs w:val="22"/>
        </w:rPr>
        <w:t>- Modernizacja boiska sportowego w miejscowości Budachów – realizator Gmina Bytnica</w:t>
      </w:r>
    </w:p>
    <w:p w:rsidR="00B44F22" w:rsidRPr="001A6870" w:rsidRDefault="00B44F22" w:rsidP="00B44F22">
      <w:pPr>
        <w:pStyle w:val="Bezodstpw"/>
        <w:numPr>
          <w:ilvl w:val="0"/>
          <w:numId w:val="8"/>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B44F22">
      <w:pPr>
        <w:pStyle w:val="Bezodstpw"/>
        <w:ind w:left="720"/>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r w:rsidRPr="001A6870">
        <w:rPr>
          <w:rFonts w:ascii="Arial Narrow" w:hAnsi="Arial Narrow"/>
          <w:sz w:val="22"/>
          <w:szCs w:val="22"/>
        </w:rPr>
        <w:t xml:space="preserve">Podniesienie atrakcyjności  </w:t>
      </w:r>
      <w:proofErr w:type="spellStart"/>
      <w:r w:rsidRPr="001A6870">
        <w:rPr>
          <w:rFonts w:ascii="Arial Narrow" w:hAnsi="Arial Narrow"/>
          <w:sz w:val="22"/>
          <w:szCs w:val="22"/>
        </w:rPr>
        <w:t>gosp.agrotur</w:t>
      </w:r>
      <w:proofErr w:type="spellEnd"/>
      <w:r w:rsidRPr="001A6870">
        <w:rPr>
          <w:rFonts w:ascii="Arial Narrow" w:hAnsi="Arial Narrow"/>
          <w:sz w:val="22"/>
          <w:szCs w:val="22"/>
        </w:rPr>
        <w:t xml:space="preserve">. poprzez budowę krytej ujeżdżalni (klienci mogą korzystać z jazdy konnej bez względu na warunki atmosferyczne), oraz wprowadzenie nowej dziedziny-zaprzęgi konne z wykorzystaniem istniejącego stada Koników Polskich (wykorzystanie dwóch hal namiotowych na </w:t>
      </w:r>
      <w:proofErr w:type="spellStart"/>
      <w:r w:rsidRPr="001A6870">
        <w:rPr>
          <w:rFonts w:ascii="Arial Narrow" w:hAnsi="Arial Narrow"/>
          <w:sz w:val="22"/>
          <w:szCs w:val="22"/>
        </w:rPr>
        <w:t>rozprężalnię</w:t>
      </w:r>
      <w:proofErr w:type="spellEnd"/>
      <w:r w:rsidRPr="001A6870">
        <w:rPr>
          <w:rFonts w:ascii="Arial Narrow" w:hAnsi="Arial Narrow"/>
          <w:sz w:val="22"/>
          <w:szCs w:val="22"/>
        </w:rPr>
        <w:t xml:space="preserve"> i powozownię pozwoli uruchomić tą dziedzinę) – realizator Henryk </w:t>
      </w:r>
      <w:proofErr w:type="spellStart"/>
      <w:r w:rsidRPr="001A6870">
        <w:rPr>
          <w:rFonts w:ascii="Arial Narrow" w:hAnsi="Arial Narrow"/>
          <w:sz w:val="22"/>
          <w:szCs w:val="22"/>
        </w:rPr>
        <w:t>Kasowski</w:t>
      </w:r>
      <w:proofErr w:type="spellEnd"/>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Default"/>
        <w:jc w:val="both"/>
        <w:rPr>
          <w:rFonts w:ascii="Arial Narrow" w:hAnsi="Arial Narrow"/>
          <w:sz w:val="22"/>
          <w:szCs w:val="22"/>
        </w:rPr>
      </w:pPr>
      <w:r w:rsidRPr="001A6870">
        <w:rPr>
          <w:rFonts w:ascii="Arial Narrow" w:hAnsi="Arial Narrow"/>
          <w:sz w:val="22"/>
          <w:szCs w:val="22"/>
          <w:shd w:val="clear" w:color="auto" w:fill="FFFFFF"/>
        </w:rPr>
        <w:t>Zrealizowane działania obejmowały wszystkie cele założone w LSR, które były podejmowane i realizowane  z inicjatywy  lokalnych społeczności.</w:t>
      </w:r>
      <w:r w:rsidRPr="001A6870">
        <w:rPr>
          <w:rFonts w:ascii="Arial Narrow" w:hAnsi="Arial Narrow"/>
          <w:bCs/>
          <w:sz w:val="22"/>
          <w:szCs w:val="22"/>
        </w:rPr>
        <w:t xml:space="preserve"> Poprzez działania polegające na remoncie i wyposażeniu świetlic wiejskich, budowie i wyposażeniu obiektów rekreacyjnych oraz organizacji wydarzeń z udziałem społeczności lokalnej udało się zaktywizować grupy mieszkańców do działania i podejmowania wspólnych inicjatyw. Działania przyczyniły się do powstania licznych stowarzyszeń, grup zrzeszających lokalnych liderów, grup nieformalnych, które są zainteresowane dalszym działaniem na rzecz społeczności lokalnej i rozwoju własnych miejscowości w nowej perspektywie finansowej 2014-2020.  Ważnym czynnikiem umożliwiającym funkcjonowanie tych grup jest baza lokalowa w postaci świetlic wiejskich, wiat, które zostały wyremontowane bądź zbudowane oraz wyposażone w ramach LSR. Po zrealizowaniu działań  w zakresie rozwoju infrastruktury społecznej, należy w kolejnym kroku zintensyfikować swoje działania w obszarze dalszego wzmacniania kapitału społecznego ze szczególnym uwzględnieniem realizacji przedsięwzięć polegających na realizacji działań w kierunku dalszej aktywizacji i integracji społeczności lokalnej.  Zakres zrealizowanych  przedsięwzięć obejmował również obiekty rekreacyjno-wypoczynkowe, które przyczyniły się do ożywienia niektórych obszarów jako miejsc rekreacji i wypoczynku. Z uwagi na pozytywne oddziaływanie tych operacji oraz duże potrzeby obszaru w zakresie infrastruktury turystycznej i rekreacyjnej ze strony społeczności lokalnej oczekuje się dalszych działań w tym zakresie. W ramach celu III tj. rozwoju gospodarczego </w:t>
      </w:r>
      <w:r w:rsidRPr="00B10BFC">
        <w:rPr>
          <w:rFonts w:ascii="Arial Narrow" w:hAnsi="Arial Narrow"/>
          <w:bCs/>
          <w:color w:val="auto"/>
          <w:sz w:val="22"/>
          <w:szCs w:val="22"/>
        </w:rPr>
        <w:t xml:space="preserve">zrealizowano </w:t>
      </w:r>
      <w:r w:rsidR="00654D4F" w:rsidRPr="00B10BFC">
        <w:rPr>
          <w:rFonts w:ascii="Arial Narrow" w:hAnsi="Arial Narrow"/>
          <w:bCs/>
          <w:color w:val="auto"/>
          <w:sz w:val="22"/>
          <w:szCs w:val="22"/>
        </w:rPr>
        <w:t>3</w:t>
      </w:r>
      <w:r w:rsidRPr="00B10BFC">
        <w:rPr>
          <w:rFonts w:ascii="Arial Narrow" w:hAnsi="Arial Narrow"/>
          <w:bCs/>
          <w:color w:val="auto"/>
          <w:sz w:val="22"/>
          <w:szCs w:val="22"/>
        </w:rPr>
        <w:t xml:space="preserve"> operacj</w:t>
      </w:r>
      <w:r w:rsidR="00654D4F" w:rsidRPr="00B10BFC">
        <w:rPr>
          <w:rFonts w:ascii="Arial Narrow" w:hAnsi="Arial Narrow"/>
          <w:bCs/>
          <w:color w:val="auto"/>
          <w:sz w:val="22"/>
          <w:szCs w:val="22"/>
        </w:rPr>
        <w:t>e</w:t>
      </w:r>
      <w:r w:rsidRPr="00B10BFC">
        <w:rPr>
          <w:rFonts w:ascii="Arial Narrow" w:hAnsi="Arial Narrow"/>
          <w:bCs/>
          <w:color w:val="auto"/>
          <w:sz w:val="22"/>
          <w:szCs w:val="22"/>
        </w:rPr>
        <w:t xml:space="preserve">, które </w:t>
      </w:r>
      <w:r w:rsidRPr="001A6870">
        <w:rPr>
          <w:rFonts w:ascii="Arial Narrow" w:hAnsi="Arial Narrow"/>
          <w:bCs/>
          <w:sz w:val="22"/>
          <w:szCs w:val="22"/>
        </w:rPr>
        <w:t xml:space="preserve">przyczyniły się do wzrostu potencjału gospodarczego oraz wzrostu zatrudnienia w realizujących je podmiotach. Z uwagi na małą alokację środków w ramach programu niewspółmierną do lokalnych potrzeb należy uznać, iż założony cel został osiągnięty jednak nie w stopniu jakim obszar tego wymaga, stąd należy podejmować dalsze działania w zakresie rozwoju przedsiębiorczości i zatrudnienia. </w:t>
      </w:r>
      <w:r w:rsidRPr="001A6870">
        <w:rPr>
          <w:rFonts w:ascii="Arial Narrow" w:hAnsi="Arial Narrow"/>
          <w:sz w:val="22"/>
          <w:szCs w:val="22"/>
        </w:rPr>
        <w:t xml:space="preserve">Efektywne wykorzystanie środków w ramach LSR przyczyniło się do rozwoju obszaru, jak i pobudzenia lokalnej społeczności. Szczególnie istotny był fakt, iż to sami mieszkańcy mieli wpływ na poprawę rzeczywistości, w której funkcjonują. Sami diagnozowali problemy, które chcą rozwiązać oraz zainicjowali działania w obszarach, które wymagały interwencji. </w:t>
      </w:r>
    </w:p>
    <w:p w:rsidR="00B44F22" w:rsidRPr="001A6870" w:rsidRDefault="00B44F22" w:rsidP="00B44F22">
      <w:pPr>
        <w:autoSpaceDE w:val="0"/>
        <w:autoSpaceDN w:val="0"/>
        <w:adjustRightInd w:val="0"/>
        <w:jc w:val="both"/>
        <w:rPr>
          <w:rFonts w:ascii="Arial Narrow" w:eastAsiaTheme="minorHAnsi" w:hAnsi="Arial Narrow" w:cs="MyriadPro-Cond"/>
          <w:sz w:val="18"/>
          <w:szCs w:val="18"/>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LGD Zielone Światło zachowało ciągłość działalności i jest kontynuacją LGD która realizowała LSR w okresie programowania 2007-2013 na podstawie umowy o warunkach i sposobie realizacji LSR oraz  zamierza kontynuować swoją politykę w okresie programowania 2014-2020. Głównymi priorytetami będzie podejmowanie dalszych działań w kierunku rozwoju turystycznego i gospodarczego obszaru oraz aktywizacji i integracji społecznej.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W 2015 roku LGD poszerzyło swój obszar o gminy: Bobrowice i Dąbie, które wcześniej wchodziły w skład LGD „Między Odrą a Bobrem” i posiadają doświadczenie w zakresie realizacji operacji w ramach LSR w szczególności w zakresie celów ogólnych LSR „Między Odrą a Bobrem” takich jak </w:t>
      </w:r>
      <w:r w:rsidRPr="001A6870">
        <w:rPr>
          <w:rFonts w:ascii="Arial Narrow" w:hAnsi="Arial Narrow"/>
          <w:sz w:val="22"/>
          <w:szCs w:val="22"/>
        </w:rPr>
        <w:t>pobudzanie aktywności mieszkańców oraz podniesienie atrakcyjności turystycznej obszaru w oparciu o własne zasoby</w:t>
      </w:r>
      <w:r w:rsidRPr="001A6870">
        <w:rPr>
          <w:rFonts w:ascii="Arial Narrow" w:hAnsi="Arial Narrow"/>
          <w:color w:val="000000"/>
          <w:sz w:val="22"/>
          <w:szCs w:val="22"/>
          <w:shd w:val="clear" w:color="auto" w:fill="FFFFFF"/>
        </w:rPr>
        <w:t>. Zakres operacji zrealizowanych w gminach Bobrowice i Dąbie w ramach LGD „Między Odrą a Bobrem” jest zbieżny z zakresem operacji realizowanych w ramach LGD „Zielone Światło”, co ma duże znaczenie dla procesu wdrażania planowanej LSR, przede wszystkim pokazuje zbieżność celów oraz umożliwia kontynuację polityki na obszarze całej, powiększonej LGD.</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Na obszarach tych gmin zrealizowano następujące działania w ramach LSR:</w:t>
      </w: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Małe projekty:</w:t>
      </w:r>
    </w:p>
    <w:p w:rsidR="00B44F22" w:rsidRPr="001A6870" w:rsidRDefault="00B44F22" w:rsidP="00B44F22">
      <w:pPr>
        <w:pStyle w:val="Akapitzlist"/>
        <w:numPr>
          <w:ilvl w:val="0"/>
          <w:numId w:val="11"/>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Zakup wyposażenia do świetlic wiejskich w miejscowości Brzeźnica, Połupin i Trzebule</w:t>
      </w:r>
    </w:p>
    <w:p w:rsidR="00B44F22" w:rsidRPr="001A6870" w:rsidRDefault="00B44F22" w:rsidP="00B44F22">
      <w:pPr>
        <w:pStyle w:val="Akapitzlist"/>
        <w:numPr>
          <w:ilvl w:val="0"/>
          <w:numId w:val="11"/>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Wyposażenie placów zabaw w miejscowościach: Trzebule, Łagów, Lubiatów, Nowy Zagór, Brzeźnica, Dąbie, Gronów, Pław, Lubiatów i Stary Zagór</w:t>
      </w:r>
    </w:p>
    <w:p w:rsidR="00B44F22" w:rsidRPr="001A6870" w:rsidRDefault="00B44F22" w:rsidP="00B44F22">
      <w:pPr>
        <w:pStyle w:val="Akapitzlist"/>
        <w:numPr>
          <w:ilvl w:val="0"/>
          <w:numId w:val="11"/>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wiaty biesiadnej w Łagowie</w:t>
      </w: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Odnowa wsi:</w:t>
      </w:r>
    </w:p>
    <w:p w:rsidR="00B44F22" w:rsidRPr="001A6870" w:rsidRDefault="00B44F22" w:rsidP="00B44F22">
      <w:pPr>
        <w:pStyle w:val="Akapitzlist"/>
        <w:numPr>
          <w:ilvl w:val="0"/>
          <w:numId w:val="10"/>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Budowa świetlicy wiejskiej w miejscowości Brzeźnica</w:t>
      </w:r>
    </w:p>
    <w:p w:rsidR="00B44F22" w:rsidRPr="001A6870" w:rsidRDefault="00B44F22" w:rsidP="00B44F22">
      <w:pPr>
        <w:pStyle w:val="Akapitzlist"/>
        <w:numPr>
          <w:ilvl w:val="0"/>
          <w:numId w:val="10"/>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Przebudowa świetlicy wiejskiej w miejscowości Ciemnice oraz II etap przebudowy świetlicy wiejskiej w miejscowości Dąbie w Gminie Dąbie</w:t>
      </w:r>
    </w:p>
    <w:p w:rsidR="00B44F22" w:rsidRPr="001A6870" w:rsidRDefault="00B44F22" w:rsidP="00B44F22">
      <w:pPr>
        <w:pStyle w:val="Akapitzlist"/>
        <w:numPr>
          <w:ilvl w:val="0"/>
          <w:numId w:val="10"/>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 xml:space="preserve">Remont świetlicy wiejskiej w </w:t>
      </w:r>
      <w:proofErr w:type="spellStart"/>
      <w:r w:rsidRPr="001A6870">
        <w:rPr>
          <w:rFonts w:ascii="Arial Narrow" w:hAnsi="Arial Narrow"/>
          <w:color w:val="000000" w:themeColor="text1"/>
          <w:sz w:val="22"/>
          <w:szCs w:val="22"/>
        </w:rPr>
        <w:t>Trzebulach</w:t>
      </w:r>
      <w:proofErr w:type="spellEnd"/>
    </w:p>
    <w:p w:rsidR="00B44F22" w:rsidRPr="001A6870" w:rsidRDefault="00B44F22" w:rsidP="00B44F22">
      <w:pPr>
        <w:pStyle w:val="Akapitzlist"/>
        <w:jc w:val="both"/>
        <w:rPr>
          <w:rFonts w:ascii="Arial Narrow" w:hAnsi="Arial Narrow"/>
          <w:color w:val="000000" w:themeColor="text1"/>
          <w:sz w:val="22"/>
          <w:szCs w:val="22"/>
          <w:u w:val="single"/>
          <w:shd w:val="clear" w:color="auto" w:fill="FFFFFF"/>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Gmina Bobrowice – Małe projekty</w:t>
      </w:r>
    </w:p>
    <w:p w:rsidR="00B44F22" w:rsidRPr="001A6870" w:rsidRDefault="00B44F22" w:rsidP="00B44F22">
      <w:pPr>
        <w:pStyle w:val="Akapitzlist"/>
        <w:numPr>
          <w:ilvl w:val="0"/>
          <w:numId w:val="12"/>
        </w:numPr>
        <w:jc w:val="both"/>
        <w:rPr>
          <w:rFonts w:ascii="Arial Narrow" w:hAnsi="Arial Narrow"/>
          <w:color w:val="000000" w:themeColor="text1"/>
          <w:sz w:val="22"/>
          <w:szCs w:val="22"/>
        </w:rPr>
      </w:pPr>
      <w:r w:rsidRPr="001A6870">
        <w:rPr>
          <w:rFonts w:ascii="Arial Narrow" w:hAnsi="Arial Narrow"/>
          <w:color w:val="000000" w:themeColor="text1"/>
          <w:sz w:val="22"/>
          <w:szCs w:val="22"/>
        </w:rPr>
        <w:t>Doposażenie świetlicy wiejskiej w Bronkowie</w:t>
      </w:r>
    </w:p>
    <w:p w:rsidR="00B44F22" w:rsidRPr="001A6870" w:rsidRDefault="00B44F22" w:rsidP="00B44F22">
      <w:pPr>
        <w:pStyle w:val="Akapitzlist"/>
        <w:numPr>
          <w:ilvl w:val="0"/>
          <w:numId w:val="12"/>
        </w:num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Wyposażenie świetlicy wiejskiej w </w:t>
      </w:r>
      <w:proofErr w:type="spellStart"/>
      <w:r w:rsidRPr="001A6870">
        <w:rPr>
          <w:rFonts w:ascii="Arial Narrow" w:hAnsi="Arial Narrow"/>
          <w:color w:val="000000" w:themeColor="text1"/>
          <w:sz w:val="22"/>
          <w:szCs w:val="22"/>
        </w:rPr>
        <w:t>Dachowie</w:t>
      </w:r>
      <w:proofErr w:type="spellEnd"/>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 xml:space="preserve">Gmina Bobrowice </w:t>
      </w:r>
      <w:r w:rsidRPr="001A6870">
        <w:rPr>
          <w:rFonts w:ascii="Arial Narrow" w:hAnsi="Arial Narrow"/>
          <w:color w:val="000000" w:themeColor="text1"/>
          <w:sz w:val="22"/>
          <w:szCs w:val="22"/>
          <w:shd w:val="clear" w:color="auto" w:fill="FFFFFF"/>
        </w:rPr>
        <w:t>- Odnowa wsi:</w:t>
      </w:r>
    </w:p>
    <w:p w:rsidR="00B44F22" w:rsidRPr="001A6870" w:rsidRDefault="00B44F22" w:rsidP="00B44F22">
      <w:pPr>
        <w:pStyle w:val="Akapitzlist"/>
        <w:numPr>
          <w:ilvl w:val="0"/>
          <w:numId w:val="13"/>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świetlicy wiejskiej w Chojnowie</w:t>
      </w:r>
    </w:p>
    <w:p w:rsidR="00B44F22" w:rsidRPr="001A6870" w:rsidRDefault="00B44F22" w:rsidP="00B44F22">
      <w:pPr>
        <w:pStyle w:val="Akapitzlist"/>
        <w:numPr>
          <w:ilvl w:val="0"/>
          <w:numId w:val="13"/>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szatni na boisku w Dychowie – Etap II wykonanie konstrukcji dachu i odbudowa pomieszczeń WC</w:t>
      </w:r>
    </w:p>
    <w:p w:rsidR="00B44F22" w:rsidRPr="001A6870" w:rsidRDefault="00B44F22" w:rsidP="00B44F22">
      <w:pPr>
        <w:pStyle w:val="Akapitzlist"/>
        <w:numPr>
          <w:ilvl w:val="0"/>
          <w:numId w:val="13"/>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Wykonanie sufitu podwieszanego i wymiana okien oraz drzwi w świetlicy wiejskiej w Janiszowicach</w:t>
      </w:r>
    </w:p>
    <w:p w:rsidR="00B44F22" w:rsidRPr="001A6870" w:rsidRDefault="00B44F22" w:rsidP="00B44F22">
      <w:pPr>
        <w:jc w:val="both"/>
        <w:rPr>
          <w:rFonts w:ascii="Arial Narrow" w:hAnsi="Arial Narrow"/>
          <w:b/>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color w:val="000000"/>
          <w:sz w:val="22"/>
          <w:szCs w:val="22"/>
          <w:shd w:val="clear" w:color="auto" w:fill="FFFFFF"/>
        </w:rPr>
        <w:t>Doświadczenie personelu niezbędne do zarządzania LGD</w:t>
      </w:r>
    </w:p>
    <w:p w:rsidR="00B44F22" w:rsidRPr="001A6870" w:rsidRDefault="00B44F22" w:rsidP="00B44F22">
      <w:pPr>
        <w:jc w:val="both"/>
        <w:rPr>
          <w:rFonts w:ascii="Arial Narrow" w:eastAsiaTheme="minorHAnsi" w:hAnsi="Arial Narrow"/>
          <w:color w:val="000000"/>
          <w:sz w:val="22"/>
          <w:szCs w:val="22"/>
          <w:lang w:eastAsia="en-US"/>
        </w:rPr>
      </w:pPr>
      <w:r w:rsidRPr="001A6870">
        <w:rPr>
          <w:rFonts w:ascii="Arial Narrow" w:hAnsi="Arial Narrow"/>
          <w:color w:val="000000"/>
          <w:sz w:val="22"/>
          <w:szCs w:val="22"/>
          <w:shd w:val="clear" w:color="auto" w:fill="FFFFFF"/>
        </w:rPr>
        <w:t>Kadra LGD posiada doświadczenie niezbędne do zarządzania LGD i realizacji LSR. Kadrę zarządzającą reprezentują osoby które brały udział w zarządzaniu LGD oraz które realizowały operacje w ramach LSR w poprzednim okresie programowania 2007-2013.</w:t>
      </w:r>
      <w:r w:rsidRPr="001A6870">
        <w:rPr>
          <w:rFonts w:ascii="Arial Narrow" w:eastAsiaTheme="minorHAnsi" w:hAnsi="Arial Narrow"/>
          <w:color w:val="000000"/>
          <w:sz w:val="22"/>
          <w:szCs w:val="22"/>
          <w:lang w:eastAsia="en-US"/>
        </w:rPr>
        <w:t xml:space="preserve"> </w:t>
      </w:r>
      <w:r w:rsidRPr="001A6870">
        <w:rPr>
          <w:rFonts w:ascii="Arial Narrow" w:hAnsi="Arial Narrow"/>
          <w:color w:val="000000"/>
          <w:sz w:val="22"/>
          <w:szCs w:val="22"/>
          <w:shd w:val="clear" w:color="auto" w:fill="FFFFFF"/>
        </w:rPr>
        <w:t xml:space="preserve">Przynajmniej 50% pracowników zatrudnionych w biurze LGD posiada doświadczenie i niezbędną wiedzę do wdrażania i aktualizacji dokumentów strategicznych o zasięgu lokalnym. </w:t>
      </w:r>
      <w:r w:rsidRPr="001A6870">
        <w:rPr>
          <w:rFonts w:ascii="Arial Narrow" w:eastAsiaTheme="minorHAnsi" w:hAnsi="Arial Narrow"/>
          <w:color w:val="000000"/>
          <w:sz w:val="22"/>
          <w:szCs w:val="22"/>
          <w:lang w:eastAsia="en-US"/>
        </w:rPr>
        <w:t>W celu dalszego podnoszenia ich wiedzy i kompetencji opracowano dokument - Plan szkoleń przewidujący organizację cyklicznych szkoleń z zakresu podnoszenia kompetencji w zakresie zarządzania LGD i realizacji LSR.</w:t>
      </w: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Doświadczenie i kwalifikacje osób które będą zaangażowane w Biurze do zarządzania LGD: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Kierownik biura – osoba posiadająca doświadczenie w zakresie realizacji LSR nabyte na stanowisku kierownika biura LGD w okresie programowania 2007-2013</w:t>
      </w:r>
    </w:p>
    <w:p w:rsidR="00B44F22" w:rsidRPr="001A6870" w:rsidRDefault="00B44F22" w:rsidP="00B44F22">
      <w:pPr>
        <w:jc w:val="both"/>
        <w:rPr>
          <w:rFonts w:ascii="Arial Narrow" w:hAnsi="Arial Narrow"/>
          <w:bCs/>
          <w:color w:val="000000" w:themeColor="text1"/>
          <w:sz w:val="22"/>
          <w:szCs w:val="22"/>
          <w:bdr w:val="none" w:sz="0" w:space="0" w:color="auto" w:frame="1"/>
          <w:shd w:val="clear" w:color="auto" w:fill="FFFFFF"/>
        </w:rPr>
      </w:pP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Style w:val="Pogrubienie"/>
          <w:rFonts w:ascii="Arial Narrow" w:hAnsi="Arial Narrow"/>
          <w:b w:val="0"/>
          <w:color w:val="000000" w:themeColor="text1"/>
          <w:sz w:val="22"/>
          <w:szCs w:val="22"/>
          <w:bdr w:val="none" w:sz="0" w:space="0" w:color="auto" w:frame="1"/>
          <w:shd w:val="clear" w:color="auto" w:fill="FFFFFF"/>
        </w:rPr>
        <w:t xml:space="preserve">Specjalista ds. </w:t>
      </w:r>
      <w:r w:rsidR="00FB39D3" w:rsidRPr="001A6870">
        <w:rPr>
          <w:rStyle w:val="Pogrubienie"/>
          <w:rFonts w:ascii="Arial Narrow" w:hAnsi="Arial Narrow"/>
          <w:b w:val="0"/>
          <w:color w:val="000000" w:themeColor="text1"/>
          <w:sz w:val="22"/>
          <w:szCs w:val="22"/>
          <w:bdr w:val="none" w:sz="0" w:space="0" w:color="auto" w:frame="1"/>
          <w:shd w:val="clear" w:color="auto" w:fill="FFFFFF"/>
        </w:rPr>
        <w:t>przygotowania</w:t>
      </w:r>
      <w:r w:rsidRPr="001A6870">
        <w:rPr>
          <w:rStyle w:val="Pogrubienie"/>
          <w:rFonts w:ascii="Arial Narrow" w:hAnsi="Arial Narrow"/>
          <w:b w:val="0"/>
          <w:color w:val="000000" w:themeColor="text1"/>
          <w:sz w:val="22"/>
          <w:szCs w:val="22"/>
          <w:bdr w:val="none" w:sz="0" w:space="0" w:color="auto" w:frame="1"/>
          <w:shd w:val="clear" w:color="auto" w:fill="FFFFFF"/>
        </w:rPr>
        <w:t xml:space="preserve"> naborów i doradztwa– wykształcenie wyższe w tym specjalizacja w kierunku: Pozyskiwanie i rozliczanie funduszy unijnych. Osoba posiadająca doświadczenie i niezbędną wiedzę uzyskaną poprzez przygotowanie wniosków o dofinansowanie, realizację oraz przygotowanie wniosków o płatność w ramach 18 projektów</w:t>
      </w:r>
      <w:r w:rsidRPr="001A6870">
        <w:rPr>
          <w:rStyle w:val="Pogrubienie"/>
          <w:rFonts w:ascii="Arial Narrow" w:hAnsi="Arial Narrow"/>
          <w:color w:val="000000" w:themeColor="text1"/>
          <w:sz w:val="22"/>
          <w:szCs w:val="22"/>
          <w:bdr w:val="none" w:sz="0" w:space="0" w:color="auto" w:frame="1"/>
          <w:shd w:val="clear" w:color="auto" w:fill="FFFFFF"/>
        </w:rPr>
        <w:t xml:space="preserve"> w </w:t>
      </w:r>
      <w:r w:rsidRPr="001A6870">
        <w:rPr>
          <w:rFonts w:ascii="Arial Narrow" w:hAnsi="Arial Narrow"/>
          <w:color w:val="000000"/>
          <w:sz w:val="22"/>
          <w:szCs w:val="22"/>
          <w:shd w:val="clear" w:color="auto" w:fill="FFFFFF"/>
        </w:rPr>
        <w:t xml:space="preserve">okresie programowania 2007-2013 w ramach LSR „Zielonego Światła” oraz </w:t>
      </w:r>
      <w:r w:rsidRPr="001A6870">
        <w:rPr>
          <w:rStyle w:val="Pogrubienie"/>
          <w:rFonts w:ascii="Arial Narrow" w:hAnsi="Arial Narrow"/>
          <w:b w:val="0"/>
          <w:color w:val="000000" w:themeColor="text1"/>
          <w:sz w:val="22"/>
          <w:szCs w:val="22"/>
          <w:bdr w:val="none" w:sz="0" w:space="0" w:color="auto" w:frame="1"/>
          <w:shd w:val="clear" w:color="auto" w:fill="FFFFFF"/>
        </w:rPr>
        <w:t>poprzez przygotowanie wniosków o dofinansowanie, realizację oraz przygotowanie wniosków o płatność w ramach 3 projektów w</w:t>
      </w: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Fonts w:ascii="Arial Narrow" w:hAnsi="Arial Narrow"/>
          <w:color w:val="000000"/>
          <w:sz w:val="22"/>
          <w:szCs w:val="22"/>
          <w:shd w:val="clear" w:color="auto" w:fill="FFFFFF"/>
        </w:rPr>
        <w:t>ramach PO RYBY 2007-2013 oraz posiadający doświadczenie w zakresie realizacji LSR nabyte na stanowisku członka Rady decyzyjnej LGD „Zielone Światło” w okresie programowania 2007-2013. Ponadto posiada doświadczenie w realizacji projektów w ramach aktywizacji i integracji społecznej nabyte w latach 2008-2014 gdzie koordynował 10 projektów w ramach działania 7.1.1 finansowanych z EFS tj. Rozwój i upowszechnianie aktywnej integracji przez Ośrodki Pomocy Społecznej, projektów skierowanych do osób zagrożonych wykluczeniem społecznym.</w:t>
      </w: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Szczegóły w zakresie podziału obowiązków, zakresu odpowiedzialności oraz wymaganych kompetencji pracowników Biura LGD  precyzuje dokument - Opis stanowisk </w:t>
      </w: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584DE4" w:rsidP="008769C8">
      <w:pPr>
        <w:jc w:val="both"/>
        <w:rPr>
          <w:rFonts w:ascii="Arial Narrow" w:hAnsi="Arial Narrow"/>
          <w:b/>
          <w:bCs/>
          <w:sz w:val="22"/>
          <w:szCs w:val="22"/>
        </w:rPr>
      </w:pPr>
      <w:r w:rsidRPr="001A6870">
        <w:rPr>
          <w:rFonts w:ascii="Arial Narrow" w:hAnsi="Arial Narrow"/>
          <w:b/>
          <w:bCs/>
          <w:sz w:val="22"/>
          <w:szCs w:val="22"/>
        </w:rPr>
        <w:t>1</w:t>
      </w:r>
      <w:r w:rsidR="008769C8" w:rsidRPr="001A6870">
        <w:rPr>
          <w:rFonts w:ascii="Arial Narrow" w:hAnsi="Arial Narrow"/>
          <w:b/>
          <w:bCs/>
          <w:sz w:val="22"/>
          <w:szCs w:val="22"/>
        </w:rPr>
        <w:t xml:space="preserve">.3.2 </w:t>
      </w:r>
      <w:r w:rsidR="00B44F22" w:rsidRPr="001A6870">
        <w:rPr>
          <w:rFonts w:ascii="Arial Narrow" w:hAnsi="Arial Narrow"/>
          <w:b/>
          <w:bCs/>
          <w:sz w:val="22"/>
          <w:szCs w:val="22"/>
        </w:rPr>
        <w:t>Reprezentatywność LGD</w:t>
      </w:r>
    </w:p>
    <w:p w:rsidR="00B44F22" w:rsidRPr="001A6870" w:rsidRDefault="00B44F22" w:rsidP="00B44F22">
      <w:pPr>
        <w:jc w:val="both"/>
        <w:rPr>
          <w:rFonts w:ascii="Arial Narrow" w:hAnsi="Arial Narrow"/>
          <w:b/>
          <w:bCs/>
          <w:sz w:val="23"/>
          <w:szCs w:val="23"/>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bCs/>
          <w:sz w:val="23"/>
          <w:szCs w:val="23"/>
        </w:rPr>
        <w:t>Charakterystyka partnerów/członków:</w:t>
      </w:r>
    </w:p>
    <w:p w:rsidR="00B44F22" w:rsidRPr="001A6870" w:rsidRDefault="00B44F22" w:rsidP="00B44F22">
      <w:pPr>
        <w:pStyle w:val="Bezodstpw"/>
        <w:rPr>
          <w:rFonts w:ascii="Arial Narrow" w:hAnsi="Arial Narrow"/>
          <w:sz w:val="22"/>
          <w:szCs w:val="22"/>
          <w:lang w:eastAsia="en-US"/>
        </w:rPr>
      </w:pPr>
      <w:r w:rsidRPr="001A6870">
        <w:rPr>
          <w:rFonts w:ascii="Arial Narrow" w:hAnsi="Arial Narrow"/>
          <w:sz w:val="22"/>
          <w:szCs w:val="22"/>
          <w:lang w:eastAsia="en-US"/>
        </w:rPr>
        <w:t xml:space="preserve">LGD „Zielone Światło” jest partnerstwem trójsektorowym. </w:t>
      </w:r>
      <w:r w:rsidRPr="001A6870">
        <w:rPr>
          <w:rFonts w:ascii="Arial Narrow" w:hAnsi="Arial Narrow"/>
          <w:sz w:val="22"/>
          <w:szCs w:val="22"/>
        </w:rPr>
        <w:t>W skład LGD wchodzą przedstawiciele instytucji publicznych, lokalnych partnerów społecznych i gospodarczych oraz mieszkańców.</w:t>
      </w:r>
    </w:p>
    <w:p w:rsidR="00B44F22" w:rsidRPr="001A6870" w:rsidRDefault="00B44F22" w:rsidP="00B44F22">
      <w:pPr>
        <w:pStyle w:val="Bezodstpw"/>
        <w:rPr>
          <w:rFonts w:ascii="Arial Narrow" w:hAnsi="Arial Narrow"/>
          <w:sz w:val="22"/>
          <w:szCs w:val="22"/>
          <w:lang w:eastAsia="en-US"/>
        </w:rPr>
      </w:pPr>
    </w:p>
    <w:p w:rsidR="00B44F22" w:rsidRPr="00E20894" w:rsidRDefault="00B44F22" w:rsidP="00B44F22">
      <w:pPr>
        <w:pStyle w:val="Bezodstpw"/>
        <w:spacing w:line="360" w:lineRule="auto"/>
        <w:rPr>
          <w:rFonts w:ascii="Arial Narrow" w:hAnsi="Arial Narrow"/>
          <w:strike/>
          <w:sz w:val="22"/>
          <w:szCs w:val="22"/>
          <w:lang w:eastAsia="en-US"/>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lang w:eastAsia="en-US"/>
        </w:rPr>
        <w:t xml:space="preserve">Przewiduje się </w:t>
      </w:r>
      <w:r w:rsidRPr="001A6870">
        <w:rPr>
          <w:rFonts w:ascii="Arial Narrow" w:hAnsi="Arial Narrow"/>
          <w:sz w:val="22"/>
          <w:szCs w:val="22"/>
        </w:rPr>
        <w:t xml:space="preserve">przyjmowanie nowych członków oraz stopniowe włączanie nowych grup interesów, środowisk społecznych i zawodowych oraz poszerzanie reprezentacji partnerstwa o przedstawicieli tych grup i środowisk w wyniku czego LSR będzie modyfikowana w celu dostosowania się do potrzeb zgłaszanych przez przyszłych i obecnych członków. </w:t>
      </w:r>
      <w:r w:rsidRPr="001A6870">
        <w:rPr>
          <w:rFonts w:ascii="Arial Narrow" w:hAnsi="Arial Narrow"/>
          <w:sz w:val="23"/>
          <w:szCs w:val="23"/>
        </w:rPr>
        <w:t>Nowi członkowie są przyjmowani do Stowarzyszenia uchwałą Zarządu po spełnieniu przez nich warunków opisanych w statucie z chwilą jej podjęcia.</w:t>
      </w:r>
    </w:p>
    <w:p w:rsidR="00B44F22" w:rsidRPr="001A6870" w:rsidRDefault="00B44F22" w:rsidP="00B44F22">
      <w:pPr>
        <w:pStyle w:val="Bezodstpw"/>
        <w:jc w:val="both"/>
        <w:rPr>
          <w:rFonts w:ascii="Arial Narrow" w:hAnsi="Arial Narrow"/>
          <w:sz w:val="22"/>
          <w:szCs w:val="22"/>
        </w:rPr>
      </w:pPr>
    </w:p>
    <w:p w:rsidR="00B44F22" w:rsidRPr="00E20894" w:rsidRDefault="00B44F22" w:rsidP="00B44F22">
      <w:pPr>
        <w:pStyle w:val="Bezodstpw"/>
        <w:jc w:val="both"/>
        <w:rPr>
          <w:rFonts w:ascii="Arial Narrow" w:hAnsi="Arial Narrow"/>
          <w:strike/>
          <w:color w:val="000000" w:themeColor="text1"/>
          <w:sz w:val="22"/>
          <w:szCs w:val="22"/>
          <w:lang w:eastAsia="en-US"/>
        </w:rPr>
      </w:pPr>
      <w:r w:rsidRPr="001A6870">
        <w:rPr>
          <w:rFonts w:ascii="Arial Narrow" w:hAnsi="Arial Narrow"/>
          <w:color w:val="000000" w:themeColor="text1"/>
          <w:sz w:val="22"/>
          <w:szCs w:val="22"/>
          <w:lang w:eastAsia="en-US"/>
        </w:rPr>
        <w:t xml:space="preserve">Szczególną rolę w strukturze członków LGD stanowią reprezentanci sektora gospodarczego z uwagi na fakt, iż tworzenie nowych miejsc pracy jest priorytetem i jednym z najważniejszych celów LSR. </w:t>
      </w:r>
      <w:r w:rsidRPr="00E20894">
        <w:rPr>
          <w:rFonts w:ascii="Arial Narrow" w:hAnsi="Arial Narrow"/>
          <w:strike/>
          <w:color w:val="000000" w:themeColor="text1"/>
          <w:sz w:val="22"/>
          <w:szCs w:val="22"/>
          <w:lang w:eastAsia="en-US"/>
        </w:rPr>
        <w:t>Przewiduje się, iż sektor gospodarczy będzie reprezentowało przynajmniej 40% członków.</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Struktura LGD  odzwierciedla kierunki w jakim strategia będzie realizowana tj. na rzecz rozwoju turystycznego i rekreacyjnego obszaru z myślą o zaspokajaniu potrzeb społeczności lokalnej oraz na rzecz sektora gospodarczego i społecznego w kierunku rozwoju przedsiębiorczości i zatrudnienia oraz aktywizacji i integracji społecznej.</w:t>
      </w:r>
    </w:p>
    <w:p w:rsidR="00B44F22" w:rsidRPr="001A6870" w:rsidRDefault="00B44F22" w:rsidP="00B44F22">
      <w:pPr>
        <w:pStyle w:val="Bezodstpw"/>
        <w:rPr>
          <w:rFonts w:ascii="Arial Narrow" w:hAnsi="Arial Narrow"/>
          <w:sz w:val="22"/>
          <w:szCs w:val="22"/>
          <w:lang w:eastAsia="en-US"/>
        </w:rPr>
      </w:pPr>
    </w:p>
    <w:p w:rsidR="00B44F22" w:rsidRPr="001A6870" w:rsidRDefault="00B44F22" w:rsidP="00B44F22">
      <w:pPr>
        <w:jc w:val="both"/>
        <w:rPr>
          <w:rFonts w:ascii="Arial Narrow" w:hAnsi="Arial Narrow"/>
          <w:b/>
          <w:sz w:val="22"/>
          <w:szCs w:val="22"/>
          <w:lang w:eastAsia="en-US"/>
        </w:rPr>
      </w:pPr>
      <w:r w:rsidRPr="001A6870">
        <w:rPr>
          <w:rFonts w:ascii="Arial Narrow" w:hAnsi="Arial Narrow"/>
          <w:b/>
          <w:sz w:val="22"/>
          <w:szCs w:val="22"/>
          <w:lang w:eastAsia="en-US"/>
        </w:rPr>
        <w:t xml:space="preserve">Wzmocnienie udziału grup </w:t>
      </w:r>
      <w:proofErr w:type="spellStart"/>
      <w:r w:rsidRPr="001A6870">
        <w:rPr>
          <w:rFonts w:ascii="Arial Narrow" w:hAnsi="Arial Narrow"/>
          <w:b/>
          <w:sz w:val="22"/>
          <w:szCs w:val="22"/>
          <w:lang w:eastAsia="en-US"/>
        </w:rPr>
        <w:t>defaworyzowanych</w:t>
      </w:r>
      <w:proofErr w:type="spellEnd"/>
    </w:p>
    <w:p w:rsidR="00B44F22" w:rsidRPr="001A6870" w:rsidRDefault="00B44F22" w:rsidP="00B44F22">
      <w:pPr>
        <w:jc w:val="both"/>
        <w:rPr>
          <w:rFonts w:ascii="Arial Narrow" w:hAnsi="Arial Narrow"/>
          <w:sz w:val="22"/>
          <w:szCs w:val="22"/>
        </w:rPr>
      </w:pPr>
      <w:r w:rsidRPr="001A6870">
        <w:rPr>
          <w:rFonts w:ascii="Arial Narrow" w:hAnsi="Arial Narrow"/>
          <w:sz w:val="22"/>
          <w:szCs w:val="22"/>
          <w:lang w:eastAsia="en-US"/>
        </w:rPr>
        <w:t xml:space="preserve">Podejmując działania w ramach LSR należy mieć na uwadze znajdujące się na obszarze LGD grupy </w:t>
      </w:r>
      <w:proofErr w:type="spellStart"/>
      <w:r w:rsidRPr="001A6870">
        <w:rPr>
          <w:rFonts w:ascii="Arial Narrow" w:hAnsi="Arial Narrow"/>
          <w:sz w:val="22"/>
          <w:szCs w:val="22"/>
          <w:lang w:eastAsia="en-US"/>
        </w:rPr>
        <w:t>defaworyzowane</w:t>
      </w:r>
      <w:proofErr w:type="spellEnd"/>
      <w:r w:rsidRPr="001A6870">
        <w:rPr>
          <w:rFonts w:ascii="Arial Narrow" w:hAnsi="Arial Narrow"/>
          <w:sz w:val="22"/>
          <w:szCs w:val="22"/>
          <w:lang w:eastAsia="en-US"/>
        </w:rPr>
        <w:t xml:space="preserve"> ze względu na dostęp do rynku pracy które reprezentują na obszarze LGD:</w:t>
      </w:r>
      <w:r w:rsidRPr="001A6870">
        <w:rPr>
          <w:rFonts w:ascii="Arial Narrow" w:hAnsi="Arial Narrow"/>
          <w:sz w:val="22"/>
          <w:szCs w:val="22"/>
        </w:rPr>
        <w:t xml:space="preserve"> kobiety, osoby powyżej 50 roku życia oraz osoby młode do 25 roku życia. Przede wszystkim zostaną podjęte działania na rzecz poprawy zatrudnienia i tworzenia miejsc pracy oraz aktywizację i integrację tych grup na terenach miejskich i wiejskich. Poprzez LSR chcemy te działania realizować poprzez: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skierowanie działań bezpośrednio do tych grup poprzez premiowanie ich udziału w ramach ogłaszanych naborów. Będzie to realizowane poprzez dobór kryteriów wyboru operacji umożliwiający tym grupom uzyskanie dodatkowych punktów.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wsparcie w postaci premiowania wniosków beneficjentów którzy zakresem swoich działań obejmą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xml:space="preserve"> i skierują do nich działania. Będzie 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 ramach celów LSR w zakresie rozwoju przedsiębiorczości i zatrudnienia podejmowane będą działania polegające na premiowaniu operacji przedsiębiorców zamierzających zatrudnić osoby reprezentujące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Będzie 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Udział finansowy projektów skierowanych do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będzie wynosił nie mniej niż 30% środków w ramach projektów grantowych i konkursów skierowanych na pobudzenie aktywności i integracji społecznej oraz rozwój przedsiębiorczości.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realizacji działań nakierunkowanych na osoby reprezentujące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xml:space="preserve"> oraz zwiększenia udziału tych osób w strukturze członków LGD zostaną podjęte kroki w celu skuteczniejszej informacji i komunikacji. Oprócz standardowych sposobów komunikacji (wynikających z planów komunikacji), skuteczniejsze dotarcie do osób reprezentujących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xml:space="preserve"> zapewni </w:t>
      </w:r>
      <w:r w:rsidR="008769C8" w:rsidRPr="001A6870">
        <w:rPr>
          <w:rFonts w:ascii="Arial Narrow" w:hAnsi="Arial Narrow"/>
          <w:sz w:val="22"/>
          <w:szCs w:val="22"/>
        </w:rPr>
        <w:t xml:space="preserve">czytelna i jasna </w:t>
      </w:r>
      <w:r w:rsidRPr="001A6870">
        <w:rPr>
          <w:rFonts w:ascii="Arial Narrow" w:hAnsi="Arial Narrow"/>
          <w:sz w:val="22"/>
          <w:szCs w:val="22"/>
        </w:rPr>
        <w:t xml:space="preserve">informacja i promocja z wyartykułowanym nakierunkowaniem i preferencjami udziału tych osób w realizacji LSR. W celu włączenia jak największej liczby osób zagrożonych wykluczeniem społecznym zostanie podjęta współpraca z Ośrodkami Pomocy Społecznej funkcjonującymi na obszarze, które z uwagi na zadania, które pełnią posiadają najlepszą wiedzę oraz możliwości dotarcia do osób wykluczonych społecznie. </w:t>
      </w:r>
    </w:p>
    <w:p w:rsidR="00B44F22" w:rsidRPr="001A6870" w:rsidRDefault="00B44F22" w:rsidP="00B44F22">
      <w:pPr>
        <w:jc w:val="both"/>
        <w:rPr>
          <w:rFonts w:ascii="Arial Narrow" w:hAnsi="Arial Narrow"/>
          <w:sz w:val="22"/>
          <w:szCs w:val="22"/>
        </w:rPr>
      </w:pPr>
    </w:p>
    <w:p w:rsidR="00B44F22" w:rsidRPr="001A6870" w:rsidRDefault="00FB39D3"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3.3 </w:t>
      </w:r>
      <w:r w:rsidR="00B44F22" w:rsidRPr="001A6870">
        <w:rPr>
          <w:rFonts w:ascii="Arial Narrow" w:hAnsi="Arial Narrow"/>
          <w:b/>
          <w:sz w:val="22"/>
          <w:szCs w:val="22"/>
        </w:rPr>
        <w:t>Poziom decyzyjny – Rada</w:t>
      </w:r>
      <w:r w:rsidR="00E20894">
        <w:rPr>
          <w:rFonts w:ascii="Arial Narrow" w:hAnsi="Arial Narrow"/>
          <w:b/>
          <w:sz w:val="22"/>
          <w:szCs w:val="22"/>
        </w:rPr>
        <w:t xml:space="preserve"> </w:t>
      </w:r>
      <w:r w:rsidR="00E20894" w:rsidRPr="00E20894">
        <w:rPr>
          <w:rFonts w:ascii="Arial Narrow" w:hAnsi="Arial Narrow"/>
          <w:b/>
          <w:color w:val="FF0000"/>
          <w:sz w:val="22"/>
          <w:szCs w:val="22"/>
        </w:rPr>
        <w:t>Decyzyjna</w:t>
      </w:r>
    </w:p>
    <w:p w:rsidR="00B44F22" w:rsidRPr="001A6870" w:rsidRDefault="00B44F22" w:rsidP="00B44F22">
      <w:pPr>
        <w:rPr>
          <w:rFonts w:ascii="Arial Narrow" w:hAnsi="Arial Narrow"/>
          <w:sz w:val="22"/>
          <w:szCs w:val="22"/>
        </w:rPr>
      </w:pPr>
    </w:p>
    <w:p w:rsidR="00B44F22" w:rsidRPr="001A6870" w:rsidRDefault="00B44F22" w:rsidP="00B44F22">
      <w:pPr>
        <w:jc w:val="both"/>
        <w:rPr>
          <w:rFonts w:ascii="Arial Narrow" w:hAnsi="Arial Narrow"/>
          <w:bCs/>
          <w:sz w:val="22"/>
          <w:szCs w:val="22"/>
        </w:rPr>
      </w:pPr>
      <w:r w:rsidRPr="001A6870">
        <w:rPr>
          <w:rFonts w:ascii="Arial Narrow" w:hAnsi="Arial Narrow"/>
          <w:sz w:val="22"/>
          <w:szCs w:val="22"/>
        </w:rPr>
        <w:t xml:space="preserve">Rada jest organem decyzyjnym Lokalnej Grupy Działania Zielone Światło odpowiedzialnym za wybór operacji na poziomie lokalnym i zapewnienie, że wybrane operacje są zgodne z Lokalną Strategią Rozwoju. </w:t>
      </w:r>
      <w:r w:rsidRPr="001A6870">
        <w:rPr>
          <w:rFonts w:ascii="Arial Narrow" w:hAnsi="Arial Narrow"/>
          <w:bCs/>
          <w:sz w:val="22"/>
          <w:szCs w:val="22"/>
        </w:rPr>
        <w:t xml:space="preserve">Członkowie Rady wybierani są przez Walne Zebranie </w:t>
      </w:r>
      <w:r w:rsidRPr="001A6870">
        <w:rPr>
          <w:rFonts w:ascii="Arial Narrow" w:hAnsi="Arial Narrow"/>
          <w:sz w:val="22"/>
          <w:szCs w:val="22"/>
        </w:rPr>
        <w:t xml:space="preserve">Stowarzyszenia Lokalna Grupa Działania „Zielone Światło”. </w:t>
      </w:r>
      <w:r w:rsidRPr="001A6870">
        <w:rPr>
          <w:rFonts w:ascii="Arial Narrow" w:hAnsi="Arial Narrow"/>
          <w:bCs/>
          <w:sz w:val="22"/>
          <w:szCs w:val="22"/>
        </w:rPr>
        <w:t>Członkami Rady są przedstawiciele sektora publicznego, społecznego i gospodarczego.</w:t>
      </w:r>
    </w:p>
    <w:p w:rsidR="00B44F22" w:rsidRPr="001A6870" w:rsidRDefault="00B44F22" w:rsidP="00B44F22">
      <w:pPr>
        <w:rPr>
          <w:rFonts w:ascii="Arial Narrow" w:hAnsi="Arial Narrow"/>
          <w:sz w:val="22"/>
          <w:szCs w:val="22"/>
        </w:rPr>
      </w:pPr>
    </w:p>
    <w:p w:rsidR="00B44F22" w:rsidRPr="001A6870" w:rsidRDefault="00B44F22" w:rsidP="00B44F22">
      <w:pPr>
        <w:ind w:firstLine="840"/>
        <w:jc w:val="both"/>
        <w:rPr>
          <w:rFonts w:ascii="Arial Narrow" w:hAnsi="Arial Narrow"/>
          <w:sz w:val="22"/>
          <w:szCs w:val="22"/>
        </w:rPr>
      </w:pPr>
      <w:r w:rsidRPr="001A6870">
        <w:rPr>
          <w:rFonts w:ascii="Arial Narrow" w:hAnsi="Arial Narrow"/>
          <w:sz w:val="22"/>
          <w:szCs w:val="22"/>
        </w:rPr>
        <w:t xml:space="preserve">Rada LGD składa się z 9 członków, przedstawicieli każdej z gmin wchodzących w skład LGD, w tym: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- 1 przedstawicieli sektora społecznego,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- 4 przedstawicieli sektora gospodarczego,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- 1 przedstawicieli sektora publicznego.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- 3 przedstawiciel mieszkańców</w:t>
      </w: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pStyle w:val="Tabela"/>
        <w:spacing w:after="0"/>
        <w:rPr>
          <w:rFonts w:ascii="Arial Narrow" w:hAnsi="Arial Narrow"/>
          <w:bCs/>
          <w:i w:val="0"/>
          <w:iCs/>
          <w:color w:val="000000" w:themeColor="text1"/>
          <w:sz w:val="22"/>
          <w:szCs w:val="22"/>
        </w:rPr>
      </w:pPr>
      <w:bookmarkStart w:id="0" w:name="_Toc314523305"/>
      <w:bookmarkStart w:id="1" w:name="_Toc382583766"/>
      <w:r w:rsidRPr="001A6870">
        <w:rPr>
          <w:rFonts w:ascii="Arial Narrow" w:hAnsi="Arial Narrow"/>
          <w:bCs/>
          <w:i w:val="0"/>
          <w:iCs/>
          <w:color w:val="000000" w:themeColor="text1"/>
          <w:sz w:val="22"/>
          <w:szCs w:val="22"/>
        </w:rPr>
        <w:t xml:space="preserve">Tabela 3. Skład członków </w:t>
      </w:r>
      <w:bookmarkEnd w:id="0"/>
      <w:bookmarkEnd w:id="1"/>
      <w:r w:rsidRPr="001A6870">
        <w:rPr>
          <w:rFonts w:ascii="Arial Narrow" w:hAnsi="Arial Narrow"/>
          <w:bCs/>
          <w:i w:val="0"/>
          <w:iCs/>
          <w:color w:val="000000" w:themeColor="text1"/>
          <w:sz w:val="22"/>
          <w:szCs w:val="22"/>
        </w:rPr>
        <w:t>Rady LGD</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
        <w:gridCol w:w="2351"/>
        <w:gridCol w:w="1506"/>
        <w:gridCol w:w="1206"/>
        <w:gridCol w:w="1881"/>
        <w:gridCol w:w="1928"/>
      </w:tblGrid>
      <w:tr w:rsidR="00B44F22" w:rsidRPr="001A6870" w:rsidTr="00E56896">
        <w:trPr>
          <w:trHeight w:val="266"/>
        </w:trPr>
        <w:tc>
          <w:tcPr>
            <w:tcW w:w="551"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L.p.</w:t>
            </w:r>
          </w:p>
        </w:tc>
        <w:tc>
          <w:tcPr>
            <w:tcW w:w="2351"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Imię i nazwisko</w:t>
            </w:r>
          </w:p>
        </w:tc>
        <w:tc>
          <w:tcPr>
            <w:tcW w:w="15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Reprezentowany sektor</w:t>
            </w:r>
          </w:p>
        </w:tc>
        <w:tc>
          <w:tcPr>
            <w:tcW w:w="12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Płeć</w:t>
            </w:r>
          </w:p>
        </w:tc>
        <w:tc>
          <w:tcPr>
            <w:tcW w:w="3809" w:type="dxa"/>
            <w:gridSpan w:val="2"/>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Doświadczenie</w:t>
            </w:r>
          </w:p>
        </w:tc>
      </w:tr>
      <w:tr w:rsidR="00B44F22" w:rsidRPr="001A6870" w:rsidTr="00E56896">
        <w:trPr>
          <w:trHeight w:val="270"/>
        </w:trPr>
        <w:tc>
          <w:tcPr>
            <w:tcW w:w="551"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2351"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5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2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881"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 xml:space="preserve">Ocena i wybór wniosków </w:t>
            </w:r>
            <w:r w:rsidRPr="001A6870">
              <w:rPr>
                <w:rFonts w:ascii="Arial Narrow" w:hAnsi="Arial Narrow"/>
                <w:b/>
                <w:sz w:val="20"/>
                <w:szCs w:val="20"/>
              </w:rPr>
              <w:br/>
              <w:t>w ramach LSR 2007-2013</w:t>
            </w:r>
          </w:p>
        </w:tc>
        <w:tc>
          <w:tcPr>
            <w:tcW w:w="1928" w:type="dxa"/>
            <w:shd w:val="clear" w:color="auto" w:fill="92D050"/>
            <w:vAlign w:val="center"/>
          </w:tcPr>
          <w:p w:rsidR="00B44F22" w:rsidRPr="001A6870" w:rsidRDefault="00B44F22" w:rsidP="00E56896">
            <w:pPr>
              <w:ind w:left="142" w:right="142"/>
              <w:jc w:val="center"/>
              <w:rPr>
                <w:rFonts w:ascii="Arial Narrow" w:hAnsi="Arial Narrow"/>
                <w:b/>
                <w:sz w:val="20"/>
                <w:szCs w:val="20"/>
              </w:rPr>
            </w:pPr>
            <w:r w:rsidRPr="001A6870">
              <w:rPr>
                <w:rFonts w:ascii="Arial Narrow" w:hAnsi="Arial Narrow"/>
                <w:b/>
                <w:sz w:val="20"/>
                <w:szCs w:val="20"/>
              </w:rPr>
              <w:t>Realizacja operacji w ramach LSR 2007-2013</w:t>
            </w:r>
          </w:p>
        </w:tc>
      </w:tr>
      <w:tr w:rsidR="00B44F22" w:rsidRPr="001A6870" w:rsidTr="00E56896">
        <w:trPr>
          <w:trHeight w:val="201"/>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Anna </w:t>
            </w:r>
            <w:proofErr w:type="spellStart"/>
            <w:r w:rsidRPr="001A6870">
              <w:rPr>
                <w:rFonts w:ascii="Arial Narrow" w:hAnsi="Arial Narrow"/>
                <w:sz w:val="20"/>
                <w:szCs w:val="20"/>
              </w:rPr>
              <w:t>Susłowicz</w:t>
            </w:r>
            <w:proofErr w:type="spellEnd"/>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E56896">
        <w:trPr>
          <w:trHeight w:val="191"/>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Lipka Aleksandra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społeczny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E56896">
        <w:trPr>
          <w:trHeight w:val="195"/>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Grzegorz Smolarski</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E56896">
        <w:trPr>
          <w:trHeight w:val="200"/>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Radosław Ratajczak</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E56896">
        <w:trPr>
          <w:trHeight w:val="189"/>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Anna Januszkiewicz</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mieszkaniec</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E56896">
        <w:trPr>
          <w:trHeight w:val="194"/>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Mariola Szajek</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B44F22" w:rsidRPr="001A6870" w:rsidTr="00E56896">
        <w:trPr>
          <w:trHeight w:val="70"/>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7.</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Kamila Misa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E56896">
        <w:trPr>
          <w:trHeight w:val="70"/>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Krystyna Bryszewska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publiczny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B44F22" w:rsidRPr="001A6870" w:rsidTr="00E56896">
        <w:trPr>
          <w:trHeight w:val="70"/>
        </w:trPr>
        <w:tc>
          <w:tcPr>
            <w:tcW w:w="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2351"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Beata Zaraza</w:t>
            </w:r>
          </w:p>
        </w:tc>
        <w:tc>
          <w:tcPr>
            <w:tcW w:w="1506" w:type="dxa"/>
            <w:vAlign w:val="center"/>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B44F22" w:rsidRPr="001A6870" w:rsidRDefault="00B44F22"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bl>
    <w:p w:rsidR="00B44F22" w:rsidRPr="001A6870" w:rsidRDefault="00B44F22" w:rsidP="00B44F22">
      <w:pPr>
        <w:pStyle w:val="NormalnyWeb"/>
        <w:spacing w:before="0" w:beforeAutospacing="0" w:after="0" w:afterAutospacing="0"/>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spacing w:line="360" w:lineRule="auto"/>
        <w:rPr>
          <w:rStyle w:val="Hipercze"/>
          <w:rFonts w:ascii="Arial Narrow" w:hAnsi="Arial Narrow"/>
          <w:color w:val="000000" w:themeColor="text1"/>
          <w:sz w:val="22"/>
          <w:szCs w:val="22"/>
        </w:rPr>
      </w:pPr>
    </w:p>
    <w:p w:rsidR="00584DE4" w:rsidRPr="001A6870" w:rsidRDefault="00584DE4" w:rsidP="00584DE4">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xml:space="preserve">Członkowie Rady – organu decyzyjnego posiadają doświadczenie i kwalifikacje niezbędne do przeprowadzania oceny i wyboru wniosków w ramach LSR. </w:t>
      </w:r>
      <w:r w:rsidRPr="001A6870">
        <w:rPr>
          <w:rFonts w:ascii="Arial Narrow" w:hAnsi="Arial Narrow"/>
          <w:color w:val="000000" w:themeColor="text1"/>
          <w:sz w:val="22"/>
          <w:szCs w:val="22"/>
        </w:rPr>
        <w:t>4 osoby posiadają doświadczenie w ocenie i wyborze wniosków realizowanych w ramach LSR 2007-2013. 5 osób posiada doświadczenie w realizacji projektów na rzecz rozwoju obszarów wiejskich w ramach okresu programowania 2007-2013.</w:t>
      </w:r>
    </w:p>
    <w:p w:rsidR="00584DE4" w:rsidRPr="001A6870" w:rsidRDefault="00584DE4" w:rsidP="00B44F22">
      <w:pPr>
        <w:spacing w:line="360" w:lineRule="auto"/>
        <w:rPr>
          <w:rStyle w:val="Hipercze"/>
          <w:rFonts w:ascii="Arial Narrow" w:hAnsi="Arial Narrow"/>
          <w:color w:val="000000" w:themeColor="text1"/>
          <w:sz w:val="22"/>
          <w:szCs w:val="22"/>
        </w:rPr>
      </w:pPr>
    </w:p>
    <w:p w:rsidR="00B44F22" w:rsidRPr="001A6870" w:rsidRDefault="00B44F22" w:rsidP="00B44F22">
      <w:pPr>
        <w:spacing w:line="360" w:lineRule="auto"/>
        <w:jc w:val="center"/>
        <w:rPr>
          <w:rStyle w:val="Hipercze"/>
          <w:rFonts w:ascii="Arial Narrow" w:hAnsi="Arial Narrow"/>
          <w:b/>
          <w:color w:val="000000" w:themeColor="text1"/>
          <w:sz w:val="22"/>
          <w:szCs w:val="22"/>
          <w:u w:val="none"/>
        </w:rPr>
      </w:pPr>
      <w:r w:rsidRPr="001A6870">
        <w:rPr>
          <w:rStyle w:val="Hipercze"/>
          <w:rFonts w:ascii="Arial Narrow" w:hAnsi="Arial Narrow"/>
          <w:b/>
          <w:color w:val="000000" w:themeColor="text1"/>
          <w:sz w:val="22"/>
          <w:szCs w:val="22"/>
          <w:u w:val="none"/>
        </w:rPr>
        <w:t>Wykres 1. Udział sektorów w Radzie LGD</w:t>
      </w:r>
    </w:p>
    <w:p w:rsidR="00B44F22" w:rsidRPr="001A6870" w:rsidRDefault="00B44F22" w:rsidP="00B44F22">
      <w:pPr>
        <w:spacing w:line="360" w:lineRule="auto"/>
        <w:jc w:val="center"/>
        <w:rPr>
          <w:rStyle w:val="Hipercze"/>
          <w:rFonts w:ascii="Arial Narrow" w:hAnsi="Arial Narrow"/>
          <w:color w:val="000000" w:themeColor="text1"/>
          <w:sz w:val="22"/>
          <w:szCs w:val="22"/>
        </w:rPr>
      </w:pPr>
      <w:r w:rsidRPr="001A6870">
        <w:rPr>
          <w:rFonts w:ascii="Arial Narrow" w:hAnsi="Arial Narrow"/>
          <w:noProof/>
          <w:u w:val="single"/>
        </w:rPr>
        <w:drawing>
          <wp:inline distT="0" distB="0" distL="0" distR="0" wp14:anchorId="6E3CA1A3" wp14:editId="2711E1BA">
            <wp:extent cx="5019675" cy="2800350"/>
            <wp:effectExtent l="0" t="0" r="9525" b="0"/>
            <wp:docPr id="10" name="Wykres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4F22" w:rsidRPr="001A6870" w:rsidRDefault="00B44F22" w:rsidP="00B44F22">
      <w:pPr>
        <w:pStyle w:val="NormalnyWeb"/>
        <w:spacing w:before="0" w:beforeAutospacing="0" w:after="0" w:afterAutospacing="0"/>
        <w:ind w:firstLine="708"/>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spacing w:line="360" w:lineRule="auto"/>
        <w:rPr>
          <w:rFonts w:ascii="Arial Narrow" w:hAnsi="Arial Narrow"/>
          <w:color w:val="000000" w:themeColor="text1"/>
          <w:sz w:val="22"/>
          <w:szCs w:val="22"/>
        </w:rPr>
      </w:pPr>
    </w:p>
    <w:p w:rsidR="00B44F22" w:rsidRPr="001A6870" w:rsidRDefault="00B44F22" w:rsidP="00B44F22">
      <w:pPr>
        <w:autoSpaceDE w:val="0"/>
        <w:autoSpaceDN w:val="0"/>
        <w:adjustRightInd w:val="0"/>
        <w:spacing w:line="360" w:lineRule="auto"/>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Ani władze publiczne, ani żadna pojedyncza grupa interesu, nie posiada więcej niż 49% praw głosu w podejmowaniu decyzji przez organ decyzyjny. Zapewnienie braku dominacji pojedynczej grupy interesu oraz unikania konfliktu interesów było analizowane w kontekście LSR, jej celów, przedsięwzięć i grup docelowych oraz uwzględniało powiązania branżowe. W celu bieżącej analizy i weryfikacji tych danych LGD prowadzi rejestr interesów członków organu decyzyjnego.</w:t>
      </w: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LGD zapewnia również ograniczenie reprezentowania sektora społeczno-gospodarczego przez osoby związane z sektorem publicznym poprzez zakaz członkostwa/reprezentacji członka z sektora społeczno-gospodarczego przez osoby powiązane służbowo z członkami z sektora publicznego.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Ponadto podczas głosowania nad wyborem poszczególnych operacji musi być zachowana zasada reprezentatywności poszczególnych sektorów (społecznego, publicznego i gospodarczego) tak, aby reprezentanci poszczególnych sektorów nie stanowili więcej niż 49% głosów.</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Funkcje członków organu decyzyjnego będą pełnione osobiście</w:t>
      </w:r>
      <w:r w:rsidRPr="001A6870">
        <w:rPr>
          <w:rFonts w:ascii="Arial Narrow" w:eastAsiaTheme="minorHAnsi" w:hAnsi="Arial Narrow"/>
          <w:color w:val="000000"/>
          <w:sz w:val="22"/>
          <w:szCs w:val="22"/>
          <w:lang w:eastAsia="en-US"/>
        </w:rPr>
        <w:t xml:space="preserve">, tj. w przypadku osób fizycznych wybranych do organu decyzyjnego – przez te osoby, zaś w przypadku osób prawnych – przez osoby, które na podstawie dokumentów statutowych lub uchwał właściwych organów są uprawnione do reprezentowania tych osób prawnych.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zapewnia działania dyscyplinujące</w:t>
      </w:r>
      <w:r w:rsidRPr="001A6870">
        <w:rPr>
          <w:rFonts w:ascii="Arial Narrow" w:eastAsiaTheme="minorHAnsi" w:hAnsi="Arial Narrow"/>
          <w:color w:val="000000"/>
          <w:sz w:val="22"/>
          <w:szCs w:val="22"/>
          <w:lang w:eastAsia="en-US"/>
        </w:rPr>
        <w:t xml:space="preserve"> wobec członków/reprezentantów członków, którzy systematycznie nie biorą udziału w posiedzeniach organu decyzyjnego lub też podczas dokonywania oceny wniosków nie stosują zatwierdzonych kryteriów tj. dokonują oceny w sposób niezgodny z treścią kryteriów oceny. Do takich działań należeć będzie zapewnienie mechanizmu zmian w składzie organu decyzyjnego, kiedy ocena niezgodna z kryteriami ma charakter powtarzalny lub w jej wyniku istnieje konieczność dokonywania powtórnej oceny wniosków.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eastAsiaTheme="minorHAnsi" w:hAnsi="Arial Narrow"/>
          <w:b/>
          <w:color w:val="000000"/>
          <w:sz w:val="22"/>
          <w:szCs w:val="22"/>
          <w:lang w:eastAsia="en-US"/>
        </w:rPr>
        <w:t>LGD opracowała program cyklicznych szkoleń</w:t>
      </w:r>
      <w:r w:rsidRPr="001A6870">
        <w:rPr>
          <w:rFonts w:ascii="Arial Narrow" w:eastAsiaTheme="minorHAnsi" w:hAnsi="Arial Narrow"/>
          <w:color w:val="000000"/>
          <w:sz w:val="22"/>
          <w:szCs w:val="22"/>
          <w:lang w:eastAsia="en-US"/>
        </w:rPr>
        <w:t xml:space="preserve">, dla członków organu decyzyjnego w zakresie oceny wniosków w celu podniesienia ich wiedzy i kompetencji oraz ustali zasady weryfikowania w formie testu/egzaminu wiedzy członków organu decyzyjnego w zakresie zapisów LSR. </w:t>
      </w:r>
      <w:r w:rsidRPr="001A6870">
        <w:rPr>
          <w:rFonts w:ascii="Arial Narrow" w:hAnsi="Arial Narrow"/>
          <w:color w:val="000000"/>
          <w:sz w:val="22"/>
          <w:szCs w:val="22"/>
          <w:shd w:val="clear" w:color="auto" w:fill="FFFFFF"/>
        </w:rPr>
        <w:t xml:space="preserve">Szczegóły </w:t>
      </w:r>
      <w:proofErr w:type="spellStart"/>
      <w:r w:rsidRPr="001A6870">
        <w:rPr>
          <w:rFonts w:ascii="Arial Narrow" w:hAnsi="Arial Narrow"/>
          <w:color w:val="000000"/>
          <w:sz w:val="22"/>
          <w:szCs w:val="22"/>
          <w:shd w:val="clear" w:color="auto" w:fill="FFFFFF"/>
        </w:rPr>
        <w:t>ws</w:t>
      </w:r>
      <w:proofErr w:type="spellEnd"/>
      <w:r w:rsidRPr="001A6870">
        <w:rPr>
          <w:rFonts w:ascii="Arial Narrow" w:hAnsi="Arial Narrow"/>
          <w:color w:val="000000"/>
          <w:sz w:val="22"/>
          <w:szCs w:val="22"/>
          <w:shd w:val="clear" w:color="auto" w:fill="FFFFFF"/>
        </w:rPr>
        <w:t xml:space="preserve">. szkoleń dla członków organu decyzyjnego  określa dokument - Plan szkoleń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spacing w:after="30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ustanowiło osobę</w:t>
      </w:r>
      <w:r w:rsidRPr="001A6870">
        <w:rPr>
          <w:rFonts w:ascii="Arial Narrow" w:eastAsiaTheme="minorHAnsi" w:hAnsi="Arial Narrow"/>
          <w:color w:val="000000"/>
          <w:sz w:val="22"/>
          <w:szCs w:val="22"/>
          <w:lang w:eastAsia="en-US"/>
        </w:rPr>
        <w:t xml:space="preserve">, której zadaniem będzie czuwanie nad prawidłowym przebiegiem procesu oceny i wyboru, poprawności dokumentacji, zgodności formalnej. </w:t>
      </w:r>
    </w:p>
    <w:p w:rsidR="00B44F22" w:rsidRPr="001A6870" w:rsidRDefault="00B44F22" w:rsidP="00B44F22">
      <w:pPr>
        <w:pStyle w:val="Default"/>
        <w:jc w:val="both"/>
        <w:rPr>
          <w:rFonts w:ascii="Arial Narrow" w:hAnsi="Arial Narrow"/>
          <w:bCs/>
          <w:sz w:val="22"/>
          <w:szCs w:val="22"/>
        </w:rPr>
      </w:pPr>
      <w:r w:rsidRPr="001A6870">
        <w:rPr>
          <w:rFonts w:ascii="Arial Narrow" w:hAnsi="Arial Narrow"/>
          <w:b/>
          <w:bCs/>
          <w:sz w:val="22"/>
          <w:szCs w:val="22"/>
        </w:rPr>
        <w:t>Szczegółowe zasady w zakresie funkcjonowania Rady</w:t>
      </w:r>
      <w:r w:rsidRPr="001A6870">
        <w:rPr>
          <w:rFonts w:ascii="Arial Narrow" w:hAnsi="Arial Narrow"/>
          <w:bCs/>
          <w:sz w:val="22"/>
          <w:szCs w:val="22"/>
        </w:rPr>
        <w:t xml:space="preserve"> tj. wyboru członków, </w:t>
      </w:r>
      <w:r w:rsidRPr="001A6870">
        <w:rPr>
          <w:rFonts w:ascii="Arial Narrow" w:hAnsi="Arial Narrow"/>
          <w:sz w:val="22"/>
          <w:szCs w:val="22"/>
        </w:rPr>
        <w:t>zasady zwoływania i organizacji posiedzeń organu decyzyjnego, rozwiązania dotyczące wyłączenia z oceny operacji, zasady podejmowania decyzji w sprawie wyboru operacji, zasady protokołowania posiedzeń organu decyzyjnego, zasady wynagradzania członków organu decyzyjnego</w:t>
      </w:r>
      <w:r w:rsidRPr="001A6870">
        <w:rPr>
          <w:rFonts w:ascii="Arial Narrow" w:hAnsi="Arial Narrow"/>
          <w:bCs/>
          <w:sz w:val="22"/>
          <w:szCs w:val="22"/>
        </w:rPr>
        <w:t xml:space="preserve"> określa </w:t>
      </w:r>
      <w:r w:rsidRPr="001A6870">
        <w:rPr>
          <w:rFonts w:ascii="Arial Narrow" w:hAnsi="Arial Narrow"/>
          <w:sz w:val="22"/>
          <w:szCs w:val="22"/>
        </w:rPr>
        <w:t xml:space="preserve">Regulamin Rady </w:t>
      </w:r>
      <w:r w:rsidR="00E20894" w:rsidRPr="00E20894">
        <w:rPr>
          <w:rFonts w:ascii="Arial Narrow" w:hAnsi="Arial Narrow"/>
          <w:color w:val="FF0000"/>
          <w:sz w:val="22"/>
          <w:szCs w:val="22"/>
        </w:rPr>
        <w:t>Decyzyjne</w:t>
      </w:r>
      <w:r w:rsidR="00E20894">
        <w:rPr>
          <w:rFonts w:ascii="Arial Narrow" w:hAnsi="Arial Narrow"/>
          <w:sz w:val="22"/>
          <w:szCs w:val="22"/>
        </w:rPr>
        <w:t xml:space="preserve">j </w:t>
      </w:r>
      <w:r w:rsidRPr="001A6870">
        <w:rPr>
          <w:rFonts w:ascii="Arial Narrow" w:hAnsi="Arial Narrow"/>
          <w:sz w:val="22"/>
          <w:szCs w:val="22"/>
        </w:rPr>
        <w:t>Lokalnej Grupy Działania oraz</w:t>
      </w:r>
      <w:r w:rsidRPr="001A6870">
        <w:rPr>
          <w:rFonts w:ascii="Arial Narrow" w:hAnsi="Arial Narrow"/>
          <w:bCs/>
          <w:sz w:val="22"/>
          <w:szCs w:val="22"/>
        </w:rPr>
        <w:t xml:space="preserve"> Statut LGD.</w:t>
      </w:r>
    </w:p>
    <w:p w:rsidR="00B44F22" w:rsidRPr="001A6870" w:rsidRDefault="00B44F22" w:rsidP="00B44F22">
      <w:pPr>
        <w:pStyle w:val="Default"/>
        <w:jc w:val="both"/>
        <w:rPr>
          <w:rFonts w:ascii="Arial Narrow" w:hAnsi="Arial Narrow"/>
          <w:bCs/>
          <w:sz w:val="22"/>
          <w:szCs w:val="22"/>
        </w:rPr>
      </w:pPr>
    </w:p>
    <w:p w:rsidR="00E20894" w:rsidRDefault="00B44F22" w:rsidP="00E20894">
      <w:pPr>
        <w:pStyle w:val="Default"/>
        <w:jc w:val="both"/>
        <w:rPr>
          <w:rFonts w:ascii="Arial Narrow" w:hAnsi="Arial Narrow"/>
          <w:b/>
          <w:bCs/>
          <w:sz w:val="22"/>
          <w:szCs w:val="22"/>
        </w:rPr>
      </w:pPr>
      <w:r w:rsidRPr="001A6870">
        <w:rPr>
          <w:rFonts w:ascii="Arial Narrow" w:hAnsi="Arial Narrow"/>
          <w:b/>
          <w:bCs/>
          <w:sz w:val="22"/>
          <w:szCs w:val="22"/>
        </w:rPr>
        <w:t xml:space="preserve">Dokumentem regulującym sposób wyboru i oceny operacji przez Radę regulują przyjęte Procedury wyboru i oceny operacji </w:t>
      </w:r>
      <w:r w:rsidRPr="001A6870">
        <w:rPr>
          <w:rFonts w:ascii="Arial Narrow" w:hAnsi="Arial Narrow"/>
          <w:b/>
          <w:sz w:val="22"/>
          <w:szCs w:val="22"/>
        </w:rPr>
        <w:t>które określają</w:t>
      </w:r>
      <w:r w:rsidRPr="001A6870">
        <w:rPr>
          <w:rFonts w:ascii="Arial Narrow" w:hAnsi="Arial Narrow"/>
          <w:b/>
          <w:bCs/>
          <w:sz w:val="22"/>
          <w:szCs w:val="22"/>
        </w:rPr>
        <w:t>:</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 xml:space="preserve">opis sposobu udostępniania procedur do wiadomości publicznej, </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 xml:space="preserve">podział zadań i zakres odpowiedzialności poszczególnych organów LGD w procesie oceny z uwzględnieniem przepisów prawa </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opis organizacji naborów wniosków przy uwzględnieniu minimalnych wymogów określonych przepisami prawa</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zapewnienie parytetu w głosowaniach organu decyzyjnego,</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opis systemu głosowania</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opis sposobu oceny zgodności operacji z LSR i wyboru operacji do finansowania</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regulacje zapewniające stosowanie tych samych kryteriów w całym procesie wyboru w ramach danego naboru;</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zasady ustalania kwoty wsparcia dla danej operacji</w:t>
      </w:r>
    </w:p>
    <w:p w:rsidR="00E20894" w:rsidRDefault="00B44F22" w:rsidP="00B44F22">
      <w:pPr>
        <w:pStyle w:val="Default"/>
        <w:numPr>
          <w:ilvl w:val="0"/>
          <w:numId w:val="41"/>
        </w:numPr>
        <w:jc w:val="both"/>
        <w:rPr>
          <w:rFonts w:ascii="Arial Narrow" w:hAnsi="Arial Narrow"/>
          <w:sz w:val="22"/>
          <w:szCs w:val="22"/>
        </w:rPr>
      </w:pPr>
      <w:r w:rsidRPr="00E20894">
        <w:rPr>
          <w:rFonts w:ascii="Arial Narrow" w:hAnsi="Arial Narrow"/>
          <w:sz w:val="22"/>
          <w:szCs w:val="22"/>
        </w:rPr>
        <w:t xml:space="preserve"> opis sposobu informowania o wynikach oceny i możliwości wniesienia protestu i zasady rozpatrywania protestu; </w:t>
      </w:r>
    </w:p>
    <w:p w:rsidR="00B44F22" w:rsidRPr="00E20894" w:rsidRDefault="00E20894" w:rsidP="00B44F22">
      <w:pPr>
        <w:pStyle w:val="Default"/>
        <w:numPr>
          <w:ilvl w:val="0"/>
          <w:numId w:val="41"/>
        </w:numPr>
        <w:jc w:val="both"/>
        <w:rPr>
          <w:rFonts w:ascii="Arial Narrow" w:hAnsi="Arial Narrow"/>
          <w:sz w:val="22"/>
          <w:szCs w:val="22"/>
        </w:rPr>
      </w:pPr>
      <w:r>
        <w:rPr>
          <w:rFonts w:ascii="Arial Narrow" w:hAnsi="Arial Narrow"/>
          <w:sz w:val="22"/>
          <w:szCs w:val="22"/>
        </w:rPr>
        <w:t xml:space="preserve">wzory dokumentów karta oceny, </w:t>
      </w:r>
      <w:r w:rsidRPr="00E20894">
        <w:rPr>
          <w:rFonts w:ascii="Arial Narrow" w:hAnsi="Arial Narrow"/>
          <w:color w:val="FF0000"/>
          <w:sz w:val="22"/>
          <w:szCs w:val="22"/>
        </w:rPr>
        <w:t xml:space="preserve">w tym </w:t>
      </w:r>
      <w:r w:rsidR="00B44F22" w:rsidRPr="00E20894">
        <w:rPr>
          <w:rFonts w:ascii="Arial Narrow" w:hAnsi="Arial Narrow"/>
          <w:color w:val="FF0000"/>
          <w:sz w:val="22"/>
          <w:szCs w:val="22"/>
        </w:rPr>
        <w:t xml:space="preserve">zgodności </w:t>
      </w:r>
      <w:r w:rsidR="00B44F22" w:rsidRPr="00E20894">
        <w:rPr>
          <w:rFonts w:ascii="Arial Narrow" w:hAnsi="Arial Narrow"/>
          <w:sz w:val="22"/>
          <w:szCs w:val="22"/>
        </w:rPr>
        <w:t>z Programem</w:t>
      </w:r>
      <w:r>
        <w:rPr>
          <w:rFonts w:ascii="Arial Narrow" w:hAnsi="Arial Narrow"/>
          <w:sz w:val="22"/>
          <w:szCs w:val="22"/>
        </w:rPr>
        <w:t xml:space="preserve"> </w:t>
      </w:r>
      <w:r w:rsidRPr="00E20894">
        <w:rPr>
          <w:rFonts w:ascii="Arial Narrow" w:hAnsi="Arial Narrow"/>
          <w:color w:val="FF0000"/>
          <w:sz w:val="22"/>
          <w:szCs w:val="22"/>
        </w:rPr>
        <w:t xml:space="preserve">oraz </w:t>
      </w:r>
      <w:r w:rsidR="00B44F22" w:rsidRPr="00E20894">
        <w:rPr>
          <w:rFonts w:ascii="Arial Narrow" w:hAnsi="Arial Narrow"/>
          <w:color w:val="FF0000"/>
          <w:sz w:val="22"/>
          <w:szCs w:val="22"/>
        </w:rPr>
        <w:t xml:space="preserve"> oceny </w:t>
      </w:r>
      <w:r w:rsidR="00B44F22" w:rsidRPr="00E20894">
        <w:rPr>
          <w:rFonts w:ascii="Arial Narrow" w:hAnsi="Arial Narrow"/>
          <w:sz w:val="22"/>
          <w:szCs w:val="22"/>
        </w:rPr>
        <w:t>operacji pod względem spełniania kryteriów wyboru, Deklaracja bezstronności.</w:t>
      </w:r>
    </w:p>
    <w:p w:rsidR="00E20894" w:rsidRDefault="00E20894" w:rsidP="008769C8">
      <w:pPr>
        <w:autoSpaceDE w:val="0"/>
        <w:autoSpaceDN w:val="0"/>
        <w:adjustRightInd w:val="0"/>
        <w:spacing w:after="188"/>
        <w:rPr>
          <w:rFonts w:ascii="Arial Narrow" w:eastAsiaTheme="minorHAnsi" w:hAnsi="Arial Narrow"/>
          <w:b/>
          <w:color w:val="000000"/>
          <w:sz w:val="22"/>
          <w:szCs w:val="22"/>
          <w:lang w:eastAsia="en-US"/>
        </w:rPr>
      </w:pPr>
    </w:p>
    <w:p w:rsidR="00B44F22" w:rsidRPr="001A6870" w:rsidRDefault="00993E5F" w:rsidP="008769C8">
      <w:pPr>
        <w:autoSpaceDE w:val="0"/>
        <w:autoSpaceDN w:val="0"/>
        <w:adjustRightInd w:val="0"/>
        <w:spacing w:after="188"/>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.3.4 </w:t>
      </w:r>
      <w:r w:rsidR="00B44F22" w:rsidRPr="001A6870">
        <w:rPr>
          <w:rFonts w:ascii="Arial Narrow" w:eastAsiaTheme="minorHAnsi" w:hAnsi="Arial Narrow"/>
          <w:b/>
          <w:color w:val="000000"/>
          <w:sz w:val="22"/>
          <w:szCs w:val="22"/>
          <w:lang w:eastAsia="en-US"/>
        </w:rPr>
        <w:t>Zasady funkcjonowania LGD</w:t>
      </w:r>
    </w:p>
    <w:p w:rsidR="00B44F22" w:rsidRPr="001A6870" w:rsidRDefault="00B44F22" w:rsidP="00B44F22">
      <w:pPr>
        <w:autoSpaceDE w:val="0"/>
        <w:autoSpaceDN w:val="0"/>
        <w:adjustRightInd w:val="0"/>
        <w:rPr>
          <w:rFonts w:ascii="Arial Narrow" w:hAnsi="Arial Narrow"/>
          <w:sz w:val="22"/>
          <w:szCs w:val="22"/>
        </w:rPr>
      </w:pPr>
      <w:r w:rsidRPr="001A6870">
        <w:rPr>
          <w:rFonts w:ascii="Arial Narrow" w:hAnsi="Arial Narrow"/>
          <w:sz w:val="22"/>
          <w:szCs w:val="22"/>
        </w:rPr>
        <w:t>Podstawowym dokumentem</w:t>
      </w:r>
      <w:r w:rsidRPr="001A6870">
        <w:rPr>
          <w:rFonts w:ascii="Arial Narrow" w:hAnsi="Arial Narrow"/>
          <w:b/>
          <w:sz w:val="22"/>
          <w:szCs w:val="22"/>
        </w:rPr>
        <w:t xml:space="preserve"> </w:t>
      </w:r>
      <w:r w:rsidRPr="001A6870">
        <w:rPr>
          <w:rFonts w:ascii="Arial Narrow" w:hAnsi="Arial Narrow"/>
          <w:sz w:val="22"/>
          <w:szCs w:val="22"/>
        </w:rPr>
        <w:t xml:space="preserve">regulującym funkcjonowanie </w:t>
      </w:r>
      <w:r w:rsidRPr="001A6870">
        <w:rPr>
          <w:rFonts w:ascii="Arial Narrow" w:eastAsiaTheme="minorHAnsi" w:hAnsi="Arial Narrow"/>
          <w:color w:val="000000"/>
          <w:sz w:val="23"/>
          <w:szCs w:val="23"/>
          <w:lang w:eastAsia="en-US"/>
        </w:rPr>
        <w:t>Lokalnej Grupy Działania</w:t>
      </w:r>
      <w:r w:rsidR="00E20894">
        <w:rPr>
          <w:rFonts w:ascii="Arial Narrow" w:eastAsiaTheme="minorHAnsi" w:hAnsi="Arial Narrow"/>
          <w:color w:val="000000"/>
          <w:sz w:val="23"/>
          <w:szCs w:val="23"/>
          <w:lang w:eastAsia="en-US"/>
        </w:rPr>
        <w:t xml:space="preserve"> </w:t>
      </w:r>
      <w:r w:rsidRPr="001A6870">
        <w:rPr>
          <w:rFonts w:ascii="Arial Narrow" w:eastAsiaTheme="minorHAnsi" w:hAnsi="Arial Narrow"/>
          <w:color w:val="000000"/>
          <w:sz w:val="23"/>
          <w:szCs w:val="23"/>
          <w:lang w:eastAsia="en-US"/>
        </w:rPr>
        <w:t>Zielone Światło</w:t>
      </w:r>
      <w:r w:rsidRPr="001A6870">
        <w:rPr>
          <w:rFonts w:ascii="Arial Narrow" w:hAnsi="Arial Narrow"/>
          <w:sz w:val="22"/>
          <w:szCs w:val="22"/>
        </w:rPr>
        <w:t xml:space="preserve"> jest Statut.</w:t>
      </w:r>
    </w:p>
    <w:p w:rsidR="00B44F22" w:rsidRPr="001A6870" w:rsidRDefault="00B44F22" w:rsidP="00B44F22">
      <w:pPr>
        <w:autoSpaceDE w:val="0"/>
        <w:autoSpaceDN w:val="0"/>
        <w:adjustRightInd w:val="0"/>
        <w:rPr>
          <w:rFonts w:ascii="Arial Narrow" w:hAnsi="Arial Narrow"/>
        </w:rPr>
      </w:pPr>
    </w:p>
    <w:p w:rsidR="00B44F22" w:rsidRPr="001A6870" w:rsidRDefault="00B44F22" w:rsidP="00B44F22">
      <w:pPr>
        <w:autoSpaceDE w:val="0"/>
        <w:autoSpaceDN w:val="0"/>
        <w:adjustRightInd w:val="0"/>
        <w:rPr>
          <w:rFonts w:ascii="Arial Narrow" w:eastAsiaTheme="minorHAnsi" w:hAnsi="Arial Narrow"/>
          <w:color w:val="000000"/>
          <w:sz w:val="23"/>
          <w:szCs w:val="23"/>
          <w:lang w:eastAsia="en-US"/>
        </w:rPr>
      </w:pPr>
      <w:r w:rsidRPr="001A6870">
        <w:rPr>
          <w:rFonts w:ascii="Arial Narrow" w:eastAsiaTheme="minorHAnsi" w:hAnsi="Arial Narrow"/>
          <w:color w:val="000000"/>
          <w:sz w:val="23"/>
          <w:szCs w:val="23"/>
          <w:lang w:eastAsia="en-US"/>
        </w:rPr>
        <w:t xml:space="preserve">Statutowymi organami Lokalnej Grupy Działania „Zielone Światło” są: </w:t>
      </w:r>
    </w:p>
    <w:p w:rsidR="00B44F22" w:rsidRPr="001A6870" w:rsidRDefault="00B44F22" w:rsidP="00B44F22">
      <w:pPr>
        <w:autoSpaceDE w:val="0"/>
        <w:autoSpaceDN w:val="0"/>
        <w:adjustRightInd w:val="0"/>
        <w:spacing w:after="44"/>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Walne Zebranie Członków, </w:t>
      </w:r>
    </w:p>
    <w:p w:rsidR="00B44F22" w:rsidRPr="00E20894" w:rsidRDefault="00B44F22" w:rsidP="00B44F22">
      <w:pPr>
        <w:autoSpaceDE w:val="0"/>
        <w:autoSpaceDN w:val="0"/>
        <w:adjustRightInd w:val="0"/>
        <w:spacing w:after="44"/>
        <w:rPr>
          <w:rFonts w:ascii="Arial Narrow" w:eastAsiaTheme="minorHAnsi" w:hAnsi="Arial Narrow"/>
          <w:color w:val="FF0000"/>
          <w:sz w:val="23"/>
          <w:szCs w:val="23"/>
          <w:lang w:eastAsia="en-US"/>
        </w:rPr>
      </w:pPr>
      <w:r w:rsidRPr="001A6870">
        <w:rPr>
          <w:rFonts w:ascii="Arial Narrow" w:eastAsiaTheme="minorHAnsi" w:hAnsi="Arial Narrow"/>
          <w:bCs/>
          <w:color w:val="000000"/>
          <w:sz w:val="23"/>
          <w:szCs w:val="23"/>
          <w:lang w:eastAsia="en-US"/>
        </w:rPr>
        <w:t>- Rada</w:t>
      </w:r>
      <w:r w:rsidR="001A6870">
        <w:rPr>
          <w:rFonts w:ascii="Arial Narrow" w:eastAsiaTheme="minorHAnsi" w:hAnsi="Arial Narrow"/>
          <w:bCs/>
          <w:color w:val="000000"/>
          <w:sz w:val="23"/>
          <w:szCs w:val="23"/>
          <w:lang w:eastAsia="en-US"/>
        </w:rPr>
        <w:t xml:space="preserve"> </w:t>
      </w:r>
      <w:r w:rsidR="001A6870" w:rsidRPr="00E20894">
        <w:rPr>
          <w:rFonts w:ascii="Arial Narrow" w:eastAsiaTheme="minorHAnsi" w:hAnsi="Arial Narrow"/>
          <w:bCs/>
          <w:color w:val="FF0000"/>
          <w:sz w:val="23"/>
          <w:szCs w:val="23"/>
          <w:lang w:eastAsia="en-US"/>
        </w:rPr>
        <w:t>Decyzyjna</w:t>
      </w:r>
      <w:r w:rsidRPr="00E20894">
        <w:rPr>
          <w:rFonts w:ascii="Arial Narrow" w:eastAsiaTheme="minorHAnsi" w:hAnsi="Arial Narrow"/>
          <w:bCs/>
          <w:color w:val="FF0000"/>
          <w:sz w:val="23"/>
          <w:szCs w:val="23"/>
          <w:lang w:eastAsia="en-US"/>
        </w:rPr>
        <w:t xml:space="preserve">, </w:t>
      </w:r>
    </w:p>
    <w:p w:rsidR="00B44F22" w:rsidRPr="001A6870" w:rsidRDefault="00B44F22" w:rsidP="00B44F22">
      <w:pPr>
        <w:autoSpaceDE w:val="0"/>
        <w:autoSpaceDN w:val="0"/>
        <w:adjustRightInd w:val="0"/>
        <w:spacing w:after="44"/>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Zarząd, </w:t>
      </w:r>
    </w:p>
    <w:p w:rsidR="00B44F22" w:rsidRPr="001A6870" w:rsidRDefault="00B44F22" w:rsidP="00B44F22">
      <w:pPr>
        <w:autoSpaceDE w:val="0"/>
        <w:autoSpaceDN w:val="0"/>
        <w:adjustRightInd w:val="0"/>
        <w:rPr>
          <w:rFonts w:ascii="Arial Narrow" w:eastAsiaTheme="minorHAnsi" w:hAnsi="Arial Narrow"/>
          <w:color w:val="000000"/>
          <w:sz w:val="23"/>
          <w:szCs w:val="23"/>
          <w:lang w:eastAsia="en-US"/>
        </w:rPr>
      </w:pPr>
      <w:r w:rsidRPr="001A6870">
        <w:rPr>
          <w:rFonts w:ascii="Arial Narrow" w:eastAsiaTheme="minorHAnsi" w:hAnsi="Arial Narrow"/>
          <w:bCs/>
          <w:color w:val="000000"/>
          <w:sz w:val="23"/>
          <w:szCs w:val="23"/>
          <w:lang w:eastAsia="en-US"/>
        </w:rPr>
        <w:t xml:space="preserve">- Komisja Rewizyjna. </w:t>
      </w:r>
    </w:p>
    <w:p w:rsidR="00B44F22" w:rsidRPr="001A6870" w:rsidRDefault="00B44F22" w:rsidP="00B44F22">
      <w:pPr>
        <w:autoSpaceDE w:val="0"/>
        <w:autoSpaceDN w:val="0"/>
        <w:adjustRightInd w:val="0"/>
        <w:rPr>
          <w:rFonts w:ascii="Arial Narrow" w:eastAsiaTheme="minorHAnsi" w:hAnsi="Arial Narrow"/>
          <w:color w:val="000000"/>
          <w:sz w:val="23"/>
          <w:szCs w:val="23"/>
          <w:lang w:eastAsia="en-US"/>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Statut Lokalnej Grupy Działania </w:t>
      </w:r>
      <w:r w:rsidRPr="001A6870">
        <w:rPr>
          <w:rFonts w:ascii="Arial Narrow" w:eastAsiaTheme="minorHAnsi" w:hAnsi="Arial Narrow"/>
          <w:color w:val="000000"/>
          <w:sz w:val="22"/>
          <w:szCs w:val="22"/>
          <w:lang w:eastAsia="en-US"/>
        </w:rPr>
        <w:t xml:space="preserve">„Zielone Światło” </w:t>
      </w:r>
      <w:r w:rsidRPr="001A6870">
        <w:rPr>
          <w:rFonts w:ascii="Arial Narrow" w:hAnsi="Arial Narrow"/>
          <w:sz w:val="22"/>
          <w:szCs w:val="22"/>
        </w:rPr>
        <w:t xml:space="preserve">stanowi, że: </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Walne Zebranie Członków </w:t>
      </w:r>
      <w:r w:rsidRPr="001A6870">
        <w:rPr>
          <w:rFonts w:ascii="Arial Narrow" w:hAnsi="Arial Narrow"/>
          <w:sz w:val="22"/>
          <w:szCs w:val="22"/>
        </w:rPr>
        <w:t xml:space="preserve">jest najwyższą władzą Lokalnej Grupy Działania </w:t>
      </w:r>
      <w:r w:rsidRPr="001A6870">
        <w:rPr>
          <w:rFonts w:ascii="Arial Narrow" w:eastAsiaTheme="minorHAnsi" w:hAnsi="Arial Narrow"/>
          <w:color w:val="000000"/>
          <w:sz w:val="22"/>
          <w:szCs w:val="22"/>
          <w:lang w:eastAsia="en-US"/>
        </w:rPr>
        <w:t>„Zielone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sz w:val="22"/>
          <w:szCs w:val="22"/>
        </w:rPr>
        <w:t>Rada</w:t>
      </w:r>
      <w:r w:rsidRPr="001A6870">
        <w:rPr>
          <w:rFonts w:ascii="Arial Narrow" w:hAnsi="Arial Narrow"/>
          <w:sz w:val="22"/>
          <w:szCs w:val="22"/>
        </w:rPr>
        <w:t xml:space="preserve"> </w:t>
      </w:r>
      <w:proofErr w:type="spellStart"/>
      <w:r w:rsidR="00E20894" w:rsidRPr="00E20894">
        <w:rPr>
          <w:rFonts w:ascii="Arial Narrow" w:hAnsi="Arial Narrow"/>
          <w:color w:val="FF0000"/>
          <w:sz w:val="22"/>
          <w:szCs w:val="22"/>
        </w:rPr>
        <w:t>Decyzjna</w:t>
      </w:r>
      <w:proofErr w:type="spellEnd"/>
      <w:r w:rsidR="00E20894">
        <w:rPr>
          <w:rFonts w:ascii="Arial Narrow" w:hAnsi="Arial Narrow"/>
          <w:sz w:val="22"/>
          <w:szCs w:val="22"/>
        </w:rPr>
        <w:t xml:space="preserve"> </w:t>
      </w:r>
      <w:r w:rsidRPr="001A6870">
        <w:rPr>
          <w:rFonts w:ascii="Arial Narrow" w:hAnsi="Arial Narrow"/>
          <w:sz w:val="22"/>
          <w:szCs w:val="22"/>
        </w:rPr>
        <w:t>jest organem decyzyjnym Lokalnej Grupy Działania „Zielone Światło” odpowiedzialnym za wybór operacji na poziomie lokalnym i zapewnienie że wybrane operacje są zgodne z Lokalną Strategią Rozwoju.</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Zarząd </w:t>
      </w:r>
      <w:r w:rsidRPr="001A6870">
        <w:rPr>
          <w:rFonts w:ascii="Arial Narrow" w:hAnsi="Arial Narrow"/>
          <w:sz w:val="22"/>
          <w:szCs w:val="22"/>
        </w:rPr>
        <w:t xml:space="preserve">jest organem wykonawczym Lokalnej Grupy Działania </w:t>
      </w:r>
      <w:r w:rsidRPr="001A6870">
        <w:rPr>
          <w:rFonts w:ascii="Arial Narrow" w:eastAsiaTheme="minorHAnsi" w:hAnsi="Arial Narrow"/>
          <w:color w:val="000000"/>
          <w:sz w:val="22"/>
          <w:szCs w:val="22"/>
          <w:lang w:eastAsia="en-US"/>
        </w:rPr>
        <w:t>„Zielone Światło”.</w:t>
      </w:r>
    </w:p>
    <w:p w:rsidR="00B44F22" w:rsidRPr="001A6870" w:rsidRDefault="00B44F22" w:rsidP="00B44F22">
      <w:pPr>
        <w:pStyle w:val="Bezodstpw"/>
        <w:jc w:val="both"/>
        <w:rPr>
          <w:rFonts w:ascii="Arial Narrow" w:eastAsiaTheme="minorHAnsi" w:hAnsi="Arial Narrow"/>
          <w:b/>
          <w:color w:val="000000"/>
          <w:sz w:val="22"/>
          <w:szCs w:val="22"/>
          <w:lang w:eastAsia="en-US"/>
        </w:rPr>
      </w:pPr>
      <w:r w:rsidRPr="001A6870">
        <w:rPr>
          <w:rFonts w:ascii="Arial Narrow" w:hAnsi="Arial Narrow"/>
          <w:b/>
          <w:sz w:val="22"/>
          <w:szCs w:val="22"/>
        </w:rPr>
        <w:t>Komisja Rewizyjna</w:t>
      </w:r>
      <w:r w:rsidRPr="001A6870">
        <w:rPr>
          <w:rFonts w:ascii="Arial Narrow" w:hAnsi="Arial Narrow"/>
          <w:sz w:val="22"/>
          <w:szCs w:val="22"/>
        </w:rPr>
        <w:t xml:space="preserve"> jest organem stałego nadzoru i kontroli działalności Lokalnej Grupy Działania </w:t>
      </w:r>
      <w:r w:rsidRPr="001A6870">
        <w:rPr>
          <w:rFonts w:ascii="Arial Narrow" w:eastAsiaTheme="minorHAnsi" w:hAnsi="Arial Narrow"/>
          <w:color w:val="000000"/>
          <w:sz w:val="22"/>
          <w:szCs w:val="22"/>
          <w:lang w:eastAsia="en-US"/>
        </w:rPr>
        <w:t>„Zielone Światło”.</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Lokalna Grupa Działania „Zielone Światło” funkcjonuje na podstawie następujących dokumentów wewnętrznych regulujących działania LGD:</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B44F22">
      <w:pPr>
        <w:pStyle w:val="Akapitzlist"/>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oraz</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hAnsi="Arial Narrow"/>
          <w:sz w:val="22"/>
          <w:szCs w:val="22"/>
        </w:rPr>
        <w:t>Regulamin Rady Lokalnej Grupy Działania</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B44F22" w:rsidP="00B44F22">
      <w:pPr>
        <w:pStyle w:val="Akapitzlist"/>
        <w:numPr>
          <w:ilvl w:val="0"/>
          <w:numId w:val="4"/>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zarządu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Zakres dokumentów wewnętrznych:</w:t>
      </w: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p>
    <w:p w:rsidR="00B44F22" w:rsidRPr="001A6870" w:rsidRDefault="00B44F22" w:rsidP="00B44F22">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zakres uregulowań zgodnie z ustawą prawo o stowarzyszeniach oraz ustawą o rozwoju lokalnym.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organ nadzoru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wprowadzenie dodatkowego organu stowarzyszenia – odpowiedzialnego za wybór operacji oraz szczegółowe określenie jego kompetencji i zasad reprezentatywności,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określenie organu LGD kompetentnego w zakresie uchwalenia LSR i jej aktualizacji oraz kryteriów wyboru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uregulowania dotyczące zachowania bezstronności członków organu decyzyjnego w wyborze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nabywania i utraty członkostwa w LGD oraz jej organach. </w:t>
      </w:r>
    </w:p>
    <w:p w:rsidR="00B44F22" w:rsidRPr="001A6870" w:rsidRDefault="00B44F22" w:rsidP="00B44F22">
      <w:pPr>
        <w:pStyle w:val="Default"/>
        <w:rPr>
          <w:rFonts w:ascii="Arial Narrow" w:hAnsi="Arial Narrow"/>
          <w:sz w:val="22"/>
          <w:szCs w:val="22"/>
        </w:rPr>
      </w:pPr>
    </w:p>
    <w:p w:rsidR="00B44F22" w:rsidRPr="001A6870" w:rsidRDefault="00B44F22" w:rsidP="00B44F22">
      <w:pPr>
        <w:pStyle w:val="Default"/>
        <w:numPr>
          <w:ilvl w:val="0"/>
          <w:numId w:val="3"/>
        </w:numPr>
        <w:rPr>
          <w:rFonts w:ascii="Arial Narrow" w:hAnsi="Arial Narrow"/>
          <w:sz w:val="22"/>
          <w:szCs w:val="22"/>
        </w:rPr>
      </w:pPr>
      <w:r w:rsidRPr="001A6870">
        <w:rPr>
          <w:rFonts w:ascii="Arial Narrow" w:hAnsi="Arial Narrow"/>
          <w:sz w:val="22"/>
          <w:szCs w:val="22"/>
        </w:rPr>
        <w:t>Regulamin Rady Lokalnej Grupy Działania</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xml:space="preserve">- szczegółowe zasady zwoływania i organizacji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rozwiązania dotyczące wyłączenia z oceny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zasady podejmowania decyzji w sprawie wyboru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wynagradzania członków organu decyzyjnego. </w:t>
      </w:r>
    </w:p>
    <w:p w:rsidR="00B44F22" w:rsidRPr="001A6870" w:rsidRDefault="00B44F22" w:rsidP="00B44F22">
      <w:pPr>
        <w:pStyle w:val="Default"/>
        <w:rPr>
          <w:rFonts w:ascii="Arial Narrow" w:hAnsi="Arial Narrow"/>
          <w:sz w:val="22"/>
          <w:szCs w:val="22"/>
        </w:rPr>
      </w:pPr>
    </w:p>
    <w:p w:rsidR="00B44F22" w:rsidRPr="001A6870" w:rsidRDefault="00B44F22" w:rsidP="00B44F22">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zasady zatrudniania i wynagradzania pracowników, </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uprawnienia kierownika biura, </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godziny pracy biura,</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udostępniania informacji będących w dyspozycji LGD uwzględniające zasady bezpieczeństwa informacji i przetwarzania danych osobowych,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opis metody oceny efektywności świadczonego przez pracowników LGD doradztwa.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podejmowania decyzji w sprawie powołania organów LGD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Komisji,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prowadzenia działań kontrolnych,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zarządu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podział zadań pomiędzy członków Zarządu,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Sposób uchwalania dokumentów wewnętrznych:</w:t>
      </w:r>
    </w:p>
    <w:p w:rsidR="00B44F22" w:rsidRPr="001A6870" w:rsidRDefault="00B44F22" w:rsidP="00B44F22">
      <w:pPr>
        <w:pStyle w:val="Akapitzlist"/>
        <w:numPr>
          <w:ilvl w:val="0"/>
          <w:numId w:val="5"/>
        </w:numPr>
        <w:autoSpaceDE w:val="0"/>
        <w:autoSpaceDN w:val="0"/>
        <w:adjustRightInd w:val="0"/>
        <w:rPr>
          <w:rFonts w:ascii="Arial Narrow" w:eastAsiaTheme="minorHAnsi" w:hAnsi="Arial Narrow"/>
          <w:color w:val="FF0000"/>
          <w:sz w:val="22"/>
          <w:szCs w:val="22"/>
          <w:lang w:eastAsia="en-US"/>
        </w:rPr>
      </w:pPr>
      <w:r w:rsidRPr="001A6870">
        <w:rPr>
          <w:rFonts w:ascii="Arial Narrow" w:eastAsiaTheme="minorHAnsi" w:hAnsi="Arial Narrow"/>
          <w:color w:val="FF0000"/>
          <w:sz w:val="22"/>
          <w:szCs w:val="22"/>
          <w:lang w:eastAsia="en-US"/>
        </w:rPr>
        <w:t>Statut LGD – uchwała Walnego Zgromadzenia Członków</w:t>
      </w:r>
    </w:p>
    <w:p w:rsidR="00B44F22" w:rsidRPr="001A6870" w:rsidRDefault="00B44F22" w:rsidP="00B44F22">
      <w:pPr>
        <w:pStyle w:val="Default"/>
        <w:numPr>
          <w:ilvl w:val="0"/>
          <w:numId w:val="5"/>
        </w:numPr>
        <w:rPr>
          <w:rFonts w:ascii="Arial Narrow" w:hAnsi="Arial Narrow"/>
          <w:color w:val="FF0000"/>
          <w:sz w:val="22"/>
          <w:szCs w:val="22"/>
        </w:rPr>
      </w:pPr>
      <w:r w:rsidRPr="001A6870">
        <w:rPr>
          <w:rFonts w:ascii="Arial Narrow" w:hAnsi="Arial Narrow"/>
          <w:color w:val="FF0000"/>
          <w:sz w:val="22"/>
          <w:szCs w:val="22"/>
        </w:rPr>
        <w:t>Regulamin Rady Lokalnej Grupy Działania – uchwała Walnego Zgromadzenia Członków</w:t>
      </w:r>
    </w:p>
    <w:p w:rsidR="00B44F22" w:rsidRPr="001A6870" w:rsidRDefault="00B44F22" w:rsidP="00B44F22">
      <w:pPr>
        <w:pStyle w:val="Akapitzlist"/>
        <w:numPr>
          <w:ilvl w:val="0"/>
          <w:numId w:val="5"/>
        </w:numPr>
        <w:autoSpaceDE w:val="0"/>
        <w:autoSpaceDN w:val="0"/>
        <w:adjustRightInd w:val="0"/>
        <w:rPr>
          <w:rFonts w:ascii="Arial Narrow" w:eastAsiaTheme="minorHAnsi" w:hAnsi="Arial Narrow"/>
          <w:color w:val="FF0000"/>
          <w:sz w:val="22"/>
          <w:szCs w:val="22"/>
          <w:lang w:eastAsia="en-US"/>
        </w:rPr>
      </w:pPr>
      <w:r w:rsidRPr="001A6870">
        <w:rPr>
          <w:rFonts w:ascii="Arial Narrow" w:eastAsiaTheme="minorHAnsi" w:hAnsi="Arial Narrow"/>
          <w:color w:val="FF0000"/>
          <w:sz w:val="22"/>
          <w:szCs w:val="22"/>
          <w:lang w:eastAsia="en-US"/>
        </w:rPr>
        <w:t>Regulamin biura LGD – uchwała Zarządu LGD</w:t>
      </w:r>
    </w:p>
    <w:p w:rsidR="00B44F22" w:rsidRPr="001A6870" w:rsidRDefault="00B44F22" w:rsidP="00B44F22">
      <w:pPr>
        <w:pStyle w:val="Akapitzlist"/>
        <w:numPr>
          <w:ilvl w:val="0"/>
          <w:numId w:val="5"/>
        </w:numPr>
        <w:autoSpaceDE w:val="0"/>
        <w:autoSpaceDN w:val="0"/>
        <w:adjustRightInd w:val="0"/>
        <w:rPr>
          <w:rFonts w:ascii="Arial Narrow" w:eastAsiaTheme="minorHAnsi" w:hAnsi="Arial Narrow"/>
          <w:color w:val="FF0000"/>
          <w:sz w:val="22"/>
          <w:szCs w:val="22"/>
          <w:lang w:eastAsia="en-US"/>
        </w:rPr>
      </w:pPr>
      <w:r w:rsidRPr="001A6870">
        <w:rPr>
          <w:rFonts w:ascii="Arial Narrow" w:eastAsiaTheme="minorHAnsi" w:hAnsi="Arial Narrow"/>
          <w:color w:val="FF0000"/>
          <w:sz w:val="22"/>
          <w:szCs w:val="22"/>
          <w:lang w:eastAsia="en-US"/>
        </w:rPr>
        <w:t>Regulamin WZC LGD – uchwała Zarządu LGD</w:t>
      </w:r>
    </w:p>
    <w:p w:rsidR="00B44F22" w:rsidRPr="001A6870" w:rsidRDefault="00B44F22" w:rsidP="00B44F22">
      <w:pPr>
        <w:pStyle w:val="Akapitzlist"/>
        <w:numPr>
          <w:ilvl w:val="0"/>
          <w:numId w:val="5"/>
        </w:numPr>
        <w:autoSpaceDE w:val="0"/>
        <w:autoSpaceDN w:val="0"/>
        <w:adjustRightInd w:val="0"/>
        <w:rPr>
          <w:rFonts w:ascii="Arial Narrow" w:eastAsiaTheme="minorHAnsi" w:hAnsi="Arial Narrow"/>
          <w:color w:val="FF0000"/>
          <w:sz w:val="22"/>
          <w:szCs w:val="22"/>
          <w:lang w:eastAsia="en-US"/>
        </w:rPr>
      </w:pPr>
      <w:r w:rsidRPr="001A6870">
        <w:rPr>
          <w:rFonts w:ascii="Arial Narrow" w:eastAsiaTheme="minorHAnsi" w:hAnsi="Arial Narrow"/>
          <w:color w:val="FF0000"/>
          <w:sz w:val="22"/>
          <w:szCs w:val="22"/>
          <w:lang w:eastAsia="en-US"/>
        </w:rPr>
        <w:t>Regulamin Komisji Rewizyjnej – uchwała Zarządu LGD</w:t>
      </w:r>
    </w:p>
    <w:p w:rsidR="00B44F22" w:rsidRPr="001A6870" w:rsidRDefault="00B44F22" w:rsidP="00B44F22">
      <w:pPr>
        <w:pStyle w:val="Akapitzlist"/>
        <w:numPr>
          <w:ilvl w:val="0"/>
          <w:numId w:val="5"/>
        </w:numPr>
        <w:autoSpaceDE w:val="0"/>
        <w:autoSpaceDN w:val="0"/>
        <w:adjustRightInd w:val="0"/>
        <w:rPr>
          <w:rFonts w:ascii="Arial Narrow" w:eastAsiaTheme="minorHAnsi" w:hAnsi="Arial Narrow"/>
          <w:color w:val="FF0000"/>
          <w:sz w:val="22"/>
          <w:szCs w:val="22"/>
          <w:lang w:eastAsia="en-US"/>
        </w:rPr>
      </w:pPr>
      <w:r w:rsidRPr="001A6870">
        <w:rPr>
          <w:rFonts w:ascii="Arial Narrow" w:eastAsiaTheme="minorHAnsi" w:hAnsi="Arial Narrow"/>
          <w:color w:val="FF0000"/>
          <w:sz w:val="22"/>
          <w:szCs w:val="22"/>
          <w:lang w:eastAsia="en-US"/>
        </w:rPr>
        <w:t>Regulamin zarządu LGD – uchwała Zarządu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W przypadku sprzeczności zapisów Statutu z dokumentami niższego rzędu do czasu uregulowania tych kwestii pierwszeństwo mają zapisy Statutu. W przypadku wystąpienia wspomnianych sprzeczności niezwłocznie po ich wykryciu zostaną dokonane korekty i nastąpi ujednolicenie zapisów. Dokumenty będą zmieniane za pośrednictwem biura LGD poprzez przygotowanie i przedłożenie wniosku do organu, w którego kompetencjach leży uchwalanie dokumentu, niezwłocznie po uzyskaniu informacji o sprzeczności zapisów. Analogicznie w przypadku wystąpienia konieczności aktualizacji dokumentów wewnętrznych dokumenty będą aktualizowane za pośrednictwem biura LGD poprzez przygotowanie i przedłożenie wniosku do organu, w którego kompetencjach leży uchwalanie dokumentu.</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w:t>
      </w:r>
    </w:p>
    <w:p w:rsidR="00B44F22" w:rsidRPr="001A6870" w:rsidRDefault="00993E5F" w:rsidP="008769C8">
      <w:pPr>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.3.5 </w:t>
      </w:r>
      <w:r w:rsidR="00B44F22" w:rsidRPr="001A6870">
        <w:rPr>
          <w:rFonts w:ascii="Arial Narrow" w:eastAsiaTheme="minorHAnsi" w:hAnsi="Arial Narrow"/>
          <w:b/>
          <w:color w:val="000000"/>
          <w:sz w:val="22"/>
          <w:szCs w:val="22"/>
          <w:lang w:eastAsia="en-US"/>
        </w:rPr>
        <w:t xml:space="preserve">Potencjał ludzki LGD a regulaminy </w:t>
      </w:r>
      <w:r w:rsidR="00B44F22" w:rsidRPr="001A6870">
        <w:rPr>
          <w:rFonts w:ascii="Arial Narrow" w:hAnsi="Arial Narrow"/>
          <w:b/>
          <w:sz w:val="22"/>
          <w:szCs w:val="22"/>
        </w:rPr>
        <w:t>Rady Lokalnej Grupy Działania</w:t>
      </w:r>
      <w:r w:rsidR="00AA1CE8" w:rsidRPr="001A6870">
        <w:rPr>
          <w:rFonts w:ascii="Arial Narrow" w:eastAsiaTheme="minorHAnsi" w:hAnsi="Arial Narrow"/>
          <w:b/>
          <w:color w:val="000000"/>
          <w:sz w:val="22"/>
          <w:szCs w:val="22"/>
          <w:lang w:eastAsia="en-US"/>
        </w:rPr>
        <w:t>, zarządu, biura LGD</w:t>
      </w:r>
    </w:p>
    <w:p w:rsidR="00B44F22" w:rsidRPr="001A6870" w:rsidRDefault="00B44F22" w:rsidP="00B44F22">
      <w:pPr>
        <w:rPr>
          <w:rFonts w:ascii="Arial Narrow" w:eastAsiaTheme="minorHAnsi" w:hAnsi="Arial Narrow"/>
          <w:b/>
          <w:color w:val="000000"/>
          <w:sz w:val="22"/>
          <w:szCs w:val="22"/>
          <w:lang w:eastAsia="en-US"/>
        </w:rPr>
      </w:pPr>
    </w:p>
    <w:p w:rsidR="00B44F22" w:rsidRPr="001A6870" w:rsidRDefault="00B44F22" w:rsidP="00B44F22">
      <w:pPr>
        <w:pStyle w:val="Default"/>
        <w:jc w:val="both"/>
        <w:rPr>
          <w:rFonts w:ascii="Arial Narrow" w:hAnsi="Arial Narrow"/>
          <w:sz w:val="22"/>
          <w:szCs w:val="22"/>
        </w:rPr>
      </w:pPr>
      <w:r w:rsidRPr="001A6870">
        <w:rPr>
          <w:rFonts w:ascii="Arial Narrow" w:hAnsi="Arial Narrow"/>
          <w:sz w:val="22"/>
          <w:szCs w:val="22"/>
        </w:rPr>
        <w:t xml:space="preserve">W celu zapewnienia, że wybrane operacje są zgodne ze strategią do organów LGD tj. Rady, Zarządu oraz biura LGD, które funkcjonują na podstawie Statutu oraz dokumentów wewnętrznych, zostały zaangażowane osoby posiadające odpowiednie kompetencje i zasoby do tworzenia i zarządzania procesami  rozwoju na poziomie lokalnym. Ponadto w składzie organu decyzyjnego, zarządu oraz biura LGD są zaangażowane osoby posiadające wiedzę i doświadczenie, które odpowiada zakresowi merytorycznemu LSR.  </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Wymagania dotyczące kompetencji tych osób oraz </w:t>
      </w:r>
      <w:r w:rsidRPr="001A6870">
        <w:rPr>
          <w:rFonts w:ascii="Arial Narrow" w:hAnsi="Arial Narrow"/>
          <w:color w:val="000000" w:themeColor="text1"/>
          <w:sz w:val="22"/>
          <w:szCs w:val="22"/>
        </w:rPr>
        <w:t>rozwiązania zastosowane przez LGD dla zapewnienia spełnienia tych wymagań</w:t>
      </w:r>
      <w:r w:rsidRPr="001A6870">
        <w:rPr>
          <w:rFonts w:ascii="Arial Narrow" w:eastAsiaTheme="minorHAnsi" w:hAnsi="Arial Narrow"/>
          <w:color w:val="000000" w:themeColor="text1"/>
          <w:sz w:val="22"/>
          <w:szCs w:val="22"/>
          <w:lang w:eastAsia="en-US"/>
        </w:rPr>
        <w:t xml:space="preserve"> zostały opisane w poszczególnych regulaminach tj. w:</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rPr>
        <w:t>Regulaminie Rady Lokalnej Grupy Działania</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Regulaminie biura LGD oraz Opisie stanowisk</w:t>
      </w:r>
    </w:p>
    <w:p w:rsidR="00B44F22" w:rsidRPr="001A6870" w:rsidRDefault="00B44F22" w:rsidP="00B44F22">
      <w:pPr>
        <w:rPr>
          <w:rFonts w:ascii="Arial Narrow" w:hAnsi="Arial Narrow"/>
          <w:sz w:val="22"/>
          <w:szCs w:val="22"/>
        </w:rPr>
      </w:pPr>
    </w:p>
    <w:p w:rsidR="00B44F22" w:rsidRPr="001A6870" w:rsidRDefault="00B44F22" w:rsidP="00B44F22">
      <w:pPr>
        <w:jc w:val="center"/>
        <w:rPr>
          <w:rFonts w:ascii="Arial Narrow" w:hAnsi="Arial Narrow"/>
          <w:b/>
          <w:sz w:val="22"/>
          <w:szCs w:val="22"/>
        </w:rPr>
      </w:pPr>
      <w:r w:rsidRPr="001A6870">
        <w:rPr>
          <w:rFonts w:ascii="Arial Narrow" w:hAnsi="Arial Narrow"/>
          <w:b/>
          <w:sz w:val="22"/>
          <w:szCs w:val="22"/>
        </w:rPr>
        <w:t>Rozdział II. Partycypacyjny charakter LSR</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Partnerstwo lokalne łączy zaangażowanie władz samorządowych, organizacji pozarządowych i grup nieformalnych, instytucji publicznych, przedsiębiorców oraz mieszkańców, którzy chcą przyczynić się do lokalnego rozwoju. Celem zawiązywanych partnerstw jest przyczynianie się do efektywniejszego rozwiązywania lokalnych problemów i wykorzystywania lokalnego potencjału. Szeroko rozumiany rozwój lokalny wymaga zaangażowania wielu partnerów. Administracja nie jest w stanie aktualnie sama planować i realizować programów rozwoju, ponieważ z uwagi na swój złożony charakter wymagają one wielostronnej kooperacji. Wymagają łączenia wiedzy i doświadczeń, które znajdują się w różnych grupach społecznych i instytucjach.  Partnerstwo stało się odpowiedzią na specyficzne wymagania stawiane przez charakter współczesnej gospodarki, a także zmiany zachodzące w „małych ojczyznach”. Stało się ono narzędziem do budowania potencjału, który pozwala na sprawne działanie w zakresie podnoszenia jakości życia mieszkańców. Budowanie szerokiego partnerstwa owocuje powstaniem zaufania do siebie, które jest podstawą do współdziałania lokalnych podmiotów. Partnerstwa społeczne pozwalają zaktywizować organizacje, instytucje i osoby ważne dla społeczności lokalnej w celu wspólnego rozwiązywania istniejących już problemów oraz przyjmowania strategii działania rozwojowego.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hAnsi="Arial Narrow"/>
          <w:sz w:val="22"/>
          <w:szCs w:val="22"/>
        </w:rPr>
        <w:t>Lokalna Strategia Rozwoju dla obszaru objętego działaniami Stowarzyszenia LGD „Zielone Światło” została wypracowana w oparciu o szerokie partnerstwo lokalne. Model ten określa się mianem partycypacyjnego – polegającego na angażowaniu w proces planowania strategicznego lokalnych liderów społeczno-gospodarczych, przy wykorzystaniu metod umożliwiających liczny udział, w procesie tworzenia strategii mieszkańców obszaru działania LGD „Zielone Światło”. Aktywne włączenie się mieszkańców stało się niezbędne w zakresie podejmowanych działań określających wspólne wartości, problemy, potrzeby i aspiracje mieszkańców.</w:t>
      </w:r>
    </w:p>
    <w:p w:rsidR="00B44F22" w:rsidRPr="001A6870" w:rsidRDefault="00B44F22" w:rsidP="00B44F22">
      <w:pPr>
        <w:jc w:val="both"/>
        <w:rPr>
          <w:rFonts w:ascii="Arial Narrow" w:hAnsi="Arial Narrow"/>
          <w:sz w:val="22"/>
          <w:szCs w:val="22"/>
          <w:u w:val="single"/>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Grupa robocza ds. Lokalnej Strategii Rozwoju</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Bezpośrednią pracę przygotowania LSR wykonał zespół składający się z  członków stowarzyszenia, członków Zarządu LGD oraz zespół roboczy ds. LSR, składający się z osób posiadających doświadczenie w tworzeniu i wdrażaniu LSR oraz realizacji działań w ramach LSR w okresie programowania 2007-2013. W skład grupy roboczej weszli przedstawiciele wszystkich sektorów oraz mieszkańców.  Pierwszym krokiem w przygotowaniu LSR była analiza danych tzw. </w:t>
      </w:r>
      <w:proofErr w:type="spellStart"/>
      <w:r w:rsidRPr="001A6870">
        <w:rPr>
          <w:rFonts w:ascii="Arial Narrow" w:hAnsi="Arial Narrow"/>
          <w:sz w:val="22"/>
          <w:szCs w:val="22"/>
        </w:rPr>
        <w:t>desk</w:t>
      </w:r>
      <w:proofErr w:type="spellEnd"/>
      <w:r w:rsidRPr="001A6870">
        <w:rPr>
          <w:rFonts w:ascii="Arial Narrow" w:hAnsi="Arial Narrow"/>
          <w:sz w:val="22"/>
          <w:szCs w:val="22"/>
        </w:rPr>
        <w:t xml:space="preserve"> </w:t>
      </w:r>
      <w:proofErr w:type="spellStart"/>
      <w:r w:rsidRPr="001A6870">
        <w:rPr>
          <w:rFonts w:ascii="Arial Narrow" w:hAnsi="Arial Narrow"/>
          <w:sz w:val="22"/>
          <w:szCs w:val="22"/>
        </w:rPr>
        <w:t>rese</w:t>
      </w:r>
      <w:r w:rsidR="000A5A48">
        <w:rPr>
          <w:rFonts w:ascii="Arial Narrow" w:hAnsi="Arial Narrow"/>
          <w:sz w:val="22"/>
          <w:szCs w:val="22"/>
        </w:rPr>
        <w:t>a</w:t>
      </w:r>
      <w:r w:rsidRPr="001A6870">
        <w:rPr>
          <w:rFonts w:ascii="Arial Narrow" w:hAnsi="Arial Narrow"/>
          <w:sz w:val="22"/>
          <w:szCs w:val="22"/>
        </w:rPr>
        <w:t>rch</w:t>
      </w:r>
      <w:proofErr w:type="spellEnd"/>
      <w:r w:rsidRPr="001A6870">
        <w:rPr>
          <w:rFonts w:ascii="Arial Narrow" w:hAnsi="Arial Narrow"/>
          <w:sz w:val="22"/>
          <w:szCs w:val="22"/>
        </w:rPr>
        <w:t xml:space="preserve">, która pozwoliła uzyskać informację o strukturze lokalnej społeczności, problemach rynku pracy, rozwoju ekonomii społecznej czy potencjalnych grupach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Diagnoza została przeprowadzona w oparciu o dokumenty (własne badanie ewaluacyjne, dane GUS, PUP, OPS, publikacje) pozwoliła wstępnie zdefiniować problemy i potencjał obszaru objętego LSR, określić spójność obszaru, ale również poprawnie przygotować narzędzia do dalszych metod badawczych. W trakcie opracowywania diagnozy wstępnej przede wszystkim skupiono się na wskazaniu elementów wspólnych obszaru, jego mocnych stronach i szansach a także na problemach społeczności lokalnej, ich potrzebach i zainteresowaniach. Kolejny etap realizowany przez zespół roboczy miał na celu przeprowadzenie na podstawie uzyskanych ankiet analizy SWOT obszaru działania LGD Zielone Światło. Na podstawie analizy zdefiniowano cele w kontekście głównych problemów i grup docelowych oraz sformułowano wskaźniki i opracowano przedsięwzięcia oraz operacje jakie miałyby zostać zapisane w Lokalnej Strategii Rozwoju. Następnie opracowane cele i przedsięwzięcia przekazano do konsultacji społecznych. W wyniku przeprowadzonych konsultacji społecznych oraz pracy grupy roboczej przygotowano ostateczną listę celów oraz wskaźników które wpisano do LSR. W kolejnym kroku zespół roboczy na podstawie przeprowadzonych konsultacji społecznych z uwzględnieniem informacji uzyskanych w sondażu ankietowym w tym przede wszystkim z uwzględnieniem wniosków od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opracowano lokalne kryteria wyboru operacji, które skierowano do konsultacji społecznych. Następnie przystąpiono do budowy strategii zgodnie z wytycznymi rozporządzenia Parlamentu Europejskiego i Rady (UE) nr 1303/2013 z dnia 17 grudnia 2013r. oraz przepisów krajowych. W końcowym etapie po opracowaniu całości LSR, wystosowano zaproszenie do składania opinii, które zostało opublikowane na stronach internetowych LGD </w:t>
      </w:r>
      <w:r w:rsidRPr="00CB207E">
        <w:rPr>
          <w:rFonts w:ascii="Arial Narrow" w:hAnsi="Arial Narrow"/>
          <w:strike/>
          <w:sz w:val="22"/>
          <w:szCs w:val="22"/>
        </w:rPr>
        <w:t>oraz gmin członkows</w:t>
      </w:r>
      <w:r w:rsidRPr="001A6870">
        <w:rPr>
          <w:rFonts w:ascii="Arial Narrow" w:hAnsi="Arial Narrow"/>
          <w:sz w:val="22"/>
          <w:szCs w:val="22"/>
        </w:rPr>
        <w:t>kich. W celu łatwiejszej dostępności i zrozumienia opracowane zostało również streszczenie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Grupa robocza pracowała na każdym etapie przygotowania LSR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Przygotowanie diagnozy i analizy SWOT w oparciu o analizę danych, badanie ankietowe, FGI, spotkania konsultacyjne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matrycy logicznej, celów, wskaźników, planu działania</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we współpracy z Radą zasad wyboru operacji: Regulaminu Rady, procedury wyboru i ustalania kryteriów wyboru</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Stworzenie zasad monitorowania i opracowanie zasad ewaluacji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planu komunikacji z określeniem wskaźników, grup docelowych i narzędzi</w:t>
      </w:r>
    </w:p>
    <w:p w:rsidR="00B44F22" w:rsidRPr="001A6870" w:rsidRDefault="00B44F22" w:rsidP="00B44F22">
      <w:pPr>
        <w:jc w:val="both"/>
        <w:rPr>
          <w:rFonts w:ascii="Arial Narrow" w:hAnsi="Arial Narrow"/>
          <w:sz w:val="22"/>
          <w:szCs w:val="22"/>
          <w:u w:val="single"/>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Spotkania konsultacyjne i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Pierwszym etapem spotkań było przeprowadzenie na obszarze LSR upowszechnienia informacji w zakresie możliwości realizacji działań w ramach „Wsparcia dla rozwoju lokalnego w ramach inicjatywy LEADER” oraz następnie przeprowadzenie szerokich konsultacji społecznych w celu identyfikacji problemów i oczekiwań społeczności lokalnej co do kierunków rozwoju obszarów wiejskich. Uczestnicy spotkań w tym lokalni liderzy zostali zaproszeni do wspólnego tworzenia i aktywnego konsultowania LSR. W spotkaniach brali udział przedstawiciele instytucji publicznych, lokalnych partnerów społecznych i gospodarczych oraz mieszkańców. Spotkania konsultacyjne jako dobra forma upowszechniania informacji o LGD i podejściu Leader pozwoliła na wyłonienie osób chętnych do przystąpienia do LGD Zielone Światło – lokalnych liderów  oraz zapoznania się bezpośrednio z opinią społeczną na temat rozwoju obszaru. Spotkania przeprowadzone były w sposób dwukierunkowy, tzn. najpierw reprezentant gminy prowadził spotkanie, a następnie odbywała się dyskusja, zgłaszano pytania, problemy oraz poznano oczekiwania mieszkańców. Uczestnicy zostali poproszeni o wskazanie ich największych problemów i potrzeb w sferze gospodarczej, zawodowej, społecznej, kulturalnej, edukacyjnej i infrastrukturalnej. Uzyskano dzięki temu bardzo dużo informacji o potrzebach i oczekiwaniach lokalnej społeczności ale także o obszarze, jego potencjałach i możliwych kierunkach rozwoju. Podczas kolejnych spotkań formułowano cele LSR, przedsięwzięcia, następnie zasady i kryteria wyboru oraz sposoby komunikacji z mieszkańcami. Spotkania były przeprowadzone w każdej gminie znajdującej się na obszarze LSR. Spotkania konsultacyjne były przeprowadzane na każdym etapie przygotowania LSR w następującym zakresie: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Identyfikacja problemów, potrzeb, potencjału, zasobów wg konspektów FGI poszczególnych sektorów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Uwzględnienie opinii na temat turystyki, jakości życia, przedsiębiorczości, zamierzeń projektowych</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 Ujęcie w kryteriach: innowacyjności, wielkości miejscowości,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warunków życia</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konsultacyjne: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Zebranie opinii na temat problemów, potrzeb, potencjału, zasobów, opracowanie analizy SWOT</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Opracowanie matryc logicznych – logika interwencji (problemy, cele, wskaźniki, mierniki)</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Skonsultowanie propozycji tworzenia i zmiany kryteriów wyboru</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Omówienie doboru sposobów komunikacji z mieszkańcami</w:t>
      </w:r>
    </w:p>
    <w:p w:rsidR="00B44F22" w:rsidRPr="001A6870" w:rsidRDefault="00B44F22" w:rsidP="00B44F22">
      <w:pPr>
        <w:tabs>
          <w:tab w:val="left" w:pos="9900"/>
        </w:tabs>
        <w:jc w:val="both"/>
        <w:rPr>
          <w:rFonts w:ascii="Arial Narrow" w:hAnsi="Arial Narrow"/>
          <w:sz w:val="22"/>
          <w:szCs w:val="22"/>
        </w:rPr>
      </w:pPr>
    </w:p>
    <w:p w:rsidR="00B44F22"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 xml:space="preserve">Tabela </w:t>
      </w:r>
      <w:r w:rsidR="00993E5F" w:rsidRPr="001A6870">
        <w:rPr>
          <w:rFonts w:ascii="Arial Narrow" w:hAnsi="Arial Narrow"/>
          <w:b/>
          <w:sz w:val="22"/>
          <w:szCs w:val="22"/>
        </w:rPr>
        <w:t xml:space="preserve">4. Tabela </w:t>
      </w:r>
      <w:r w:rsidRPr="001A6870">
        <w:rPr>
          <w:rFonts w:ascii="Arial Narrow" w:hAnsi="Arial Narrow"/>
          <w:b/>
          <w:sz w:val="22"/>
          <w:szCs w:val="22"/>
        </w:rPr>
        <w:t>spotkań konsultacyjnych w trakcie przygotowywania LSR</w:t>
      </w:r>
    </w:p>
    <w:tbl>
      <w:tblPr>
        <w:tblStyle w:val="Tabela-Siatka"/>
        <w:tblpPr w:leftFromText="141" w:rightFromText="141" w:vertAnchor="text" w:tblpY="1"/>
        <w:tblOverlap w:val="never"/>
        <w:tblW w:w="9322" w:type="dxa"/>
        <w:tblLayout w:type="fixed"/>
        <w:tblLook w:val="04A0" w:firstRow="1" w:lastRow="0" w:firstColumn="1" w:lastColumn="0" w:noHBand="0" w:noVBand="1"/>
      </w:tblPr>
      <w:tblGrid>
        <w:gridCol w:w="508"/>
        <w:gridCol w:w="1101"/>
        <w:gridCol w:w="1618"/>
        <w:gridCol w:w="2126"/>
        <w:gridCol w:w="3969"/>
      </w:tblGrid>
      <w:tr w:rsidR="00871AB1" w:rsidRPr="000A5A48" w:rsidTr="00611341">
        <w:trPr>
          <w:trHeight w:val="307"/>
        </w:trPr>
        <w:tc>
          <w:tcPr>
            <w:tcW w:w="508" w:type="dxa"/>
            <w:shd w:val="clear" w:color="auto" w:fill="D9D9D9" w:themeFill="background1" w:themeFillShade="D9"/>
          </w:tcPr>
          <w:p w:rsidR="00871AB1" w:rsidRPr="000A5A48" w:rsidRDefault="00871AB1" w:rsidP="00654D4F">
            <w:pPr>
              <w:jc w:val="center"/>
              <w:rPr>
                <w:rFonts w:ascii="Arial Narrow" w:hAnsi="Arial Narrow"/>
                <w:b/>
                <w:color w:val="FF0000"/>
                <w:sz w:val="20"/>
                <w:szCs w:val="20"/>
              </w:rPr>
            </w:pPr>
            <w:r w:rsidRPr="000A5A48">
              <w:rPr>
                <w:rFonts w:ascii="Arial Narrow" w:hAnsi="Arial Narrow"/>
                <w:b/>
                <w:color w:val="FF0000"/>
                <w:sz w:val="20"/>
                <w:szCs w:val="20"/>
              </w:rPr>
              <w:t>L.p.</w:t>
            </w:r>
          </w:p>
        </w:tc>
        <w:tc>
          <w:tcPr>
            <w:tcW w:w="1101" w:type="dxa"/>
            <w:shd w:val="clear" w:color="auto" w:fill="D9D9D9" w:themeFill="background1" w:themeFillShade="D9"/>
          </w:tcPr>
          <w:p w:rsidR="00871AB1" w:rsidRPr="000A5A48" w:rsidRDefault="00871AB1" w:rsidP="00654D4F">
            <w:pPr>
              <w:jc w:val="center"/>
              <w:rPr>
                <w:rFonts w:ascii="Arial Narrow" w:hAnsi="Arial Narrow"/>
                <w:b/>
                <w:color w:val="FF0000"/>
                <w:sz w:val="20"/>
                <w:szCs w:val="20"/>
              </w:rPr>
            </w:pPr>
            <w:r w:rsidRPr="000A5A48">
              <w:rPr>
                <w:rFonts w:ascii="Arial Narrow" w:hAnsi="Arial Narrow"/>
                <w:b/>
                <w:color w:val="FF0000"/>
                <w:sz w:val="20"/>
                <w:szCs w:val="20"/>
              </w:rPr>
              <w:t>Termin</w:t>
            </w:r>
          </w:p>
        </w:tc>
        <w:tc>
          <w:tcPr>
            <w:tcW w:w="1618" w:type="dxa"/>
            <w:shd w:val="clear" w:color="auto" w:fill="D9D9D9" w:themeFill="background1" w:themeFillShade="D9"/>
          </w:tcPr>
          <w:p w:rsidR="00871AB1" w:rsidRPr="000A5A48" w:rsidRDefault="00871AB1" w:rsidP="00654D4F">
            <w:pPr>
              <w:jc w:val="center"/>
              <w:rPr>
                <w:rFonts w:ascii="Arial Narrow" w:hAnsi="Arial Narrow"/>
                <w:b/>
                <w:color w:val="FF0000"/>
                <w:sz w:val="20"/>
                <w:szCs w:val="20"/>
              </w:rPr>
            </w:pPr>
            <w:r w:rsidRPr="000A5A48">
              <w:rPr>
                <w:rFonts w:ascii="Arial Narrow" w:hAnsi="Arial Narrow"/>
                <w:b/>
                <w:color w:val="FF0000"/>
                <w:sz w:val="20"/>
                <w:szCs w:val="20"/>
              </w:rPr>
              <w:t>Działanie/ metoda</w:t>
            </w:r>
          </w:p>
        </w:tc>
        <w:tc>
          <w:tcPr>
            <w:tcW w:w="2126" w:type="dxa"/>
            <w:shd w:val="clear" w:color="auto" w:fill="D9D9D9" w:themeFill="background1" w:themeFillShade="D9"/>
          </w:tcPr>
          <w:p w:rsidR="00871AB1" w:rsidRPr="000A5A48" w:rsidRDefault="00871AB1" w:rsidP="00654D4F">
            <w:pPr>
              <w:tabs>
                <w:tab w:val="left" w:pos="1695"/>
              </w:tabs>
              <w:jc w:val="center"/>
              <w:rPr>
                <w:rFonts w:ascii="Arial Narrow" w:hAnsi="Arial Narrow"/>
                <w:b/>
                <w:color w:val="FF0000"/>
                <w:sz w:val="20"/>
                <w:szCs w:val="20"/>
              </w:rPr>
            </w:pPr>
            <w:r>
              <w:rPr>
                <w:rFonts w:ascii="Arial Narrow" w:hAnsi="Arial Narrow"/>
                <w:b/>
                <w:color w:val="FF0000"/>
                <w:sz w:val="20"/>
                <w:szCs w:val="20"/>
              </w:rPr>
              <w:t>Adresaci</w:t>
            </w:r>
          </w:p>
        </w:tc>
        <w:tc>
          <w:tcPr>
            <w:tcW w:w="3969" w:type="dxa"/>
            <w:shd w:val="clear" w:color="auto" w:fill="D9D9D9" w:themeFill="background1" w:themeFillShade="D9"/>
          </w:tcPr>
          <w:p w:rsidR="00871AB1" w:rsidRPr="000A5A48" w:rsidRDefault="00871AB1" w:rsidP="00654D4F">
            <w:pPr>
              <w:tabs>
                <w:tab w:val="left" w:pos="1695"/>
              </w:tabs>
              <w:jc w:val="center"/>
              <w:rPr>
                <w:rFonts w:ascii="Arial Narrow" w:hAnsi="Arial Narrow"/>
                <w:b/>
                <w:color w:val="FF0000"/>
                <w:sz w:val="20"/>
                <w:szCs w:val="20"/>
              </w:rPr>
            </w:pPr>
            <w:r w:rsidRPr="000A5A48">
              <w:rPr>
                <w:rFonts w:ascii="Arial Narrow" w:hAnsi="Arial Narrow"/>
                <w:b/>
                <w:color w:val="FF0000"/>
                <w:sz w:val="20"/>
                <w:szCs w:val="20"/>
              </w:rPr>
              <w:t>Zakres tematyczny</w:t>
            </w:r>
          </w:p>
        </w:tc>
      </w:tr>
      <w:tr w:rsidR="00871AB1" w:rsidRPr="000A5A48" w:rsidTr="00611341">
        <w:trPr>
          <w:trHeight w:val="1066"/>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10.02.2015</w:t>
            </w:r>
          </w:p>
        </w:tc>
        <w:tc>
          <w:tcPr>
            <w:tcW w:w="1618"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Spotkanie </w:t>
            </w:r>
          </w:p>
        </w:tc>
        <w:tc>
          <w:tcPr>
            <w:tcW w:w="2126" w:type="dxa"/>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 xml:space="preserve">Przedstawiciele </w:t>
            </w:r>
            <w:r w:rsidRPr="000A5A48">
              <w:rPr>
                <w:rFonts w:ascii="Arial Narrow" w:hAnsi="Arial Narrow"/>
                <w:color w:val="FF0000"/>
                <w:sz w:val="20"/>
                <w:szCs w:val="20"/>
              </w:rPr>
              <w:t>Urzędów Gmin: Krosno Odrzańsk</w:t>
            </w:r>
            <w:r>
              <w:rPr>
                <w:rFonts w:ascii="Arial Narrow" w:hAnsi="Arial Narrow"/>
                <w:color w:val="FF0000"/>
                <w:sz w:val="20"/>
                <w:szCs w:val="20"/>
              </w:rPr>
              <w:t xml:space="preserve">ie, Bytnica, Bobrowice, Maszewo, </w:t>
            </w:r>
            <w:r w:rsidRPr="000A5A48">
              <w:rPr>
                <w:rFonts w:ascii="Arial Narrow" w:hAnsi="Arial Narrow"/>
                <w:color w:val="FF0000"/>
                <w:sz w:val="20"/>
                <w:szCs w:val="20"/>
              </w:rPr>
              <w:t>Dąbie, Urzędu  Marszałkowskiego</w:t>
            </w:r>
            <w:r>
              <w:rPr>
                <w:rFonts w:ascii="Arial Narrow" w:hAnsi="Arial Narrow"/>
                <w:color w:val="FF0000"/>
                <w:sz w:val="20"/>
                <w:szCs w:val="20"/>
              </w:rPr>
              <w:t>, pracownicy biura.</w:t>
            </w:r>
            <w:r w:rsidRPr="000A5A48">
              <w:rPr>
                <w:rFonts w:ascii="Arial Narrow" w:hAnsi="Arial Narrow"/>
                <w:color w:val="FF0000"/>
                <w:sz w:val="20"/>
                <w:szCs w:val="20"/>
              </w:rPr>
              <w:t xml:space="preserve">     </w:t>
            </w:r>
          </w:p>
        </w:tc>
        <w:tc>
          <w:tcPr>
            <w:tcW w:w="3969" w:type="dxa"/>
          </w:tcPr>
          <w:p w:rsidR="00871AB1" w:rsidRPr="000A5A48" w:rsidRDefault="00871AB1" w:rsidP="00654D4F">
            <w:pPr>
              <w:jc w:val="both"/>
              <w:rPr>
                <w:rFonts w:ascii="Arial Narrow" w:hAnsi="Arial Narrow"/>
                <w:color w:val="FF0000"/>
                <w:sz w:val="20"/>
                <w:szCs w:val="20"/>
              </w:rPr>
            </w:pPr>
            <w:r w:rsidRPr="000A5A48">
              <w:rPr>
                <w:rFonts w:ascii="Arial Narrow" w:hAnsi="Arial Narrow"/>
                <w:color w:val="FF0000"/>
                <w:sz w:val="20"/>
                <w:szCs w:val="20"/>
              </w:rPr>
              <w:t xml:space="preserve">Funkcjonowanie LGD w okresie realizacji  PROW 2014-2020, zakres i obszar działania. </w:t>
            </w:r>
          </w:p>
        </w:tc>
      </w:tr>
      <w:tr w:rsidR="00871AB1" w:rsidRPr="000A5A48" w:rsidTr="00611341">
        <w:trPr>
          <w:trHeight w:val="307"/>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 xml:space="preserve">07.05.2015-29.12.2015  </w:t>
            </w:r>
          </w:p>
        </w:tc>
        <w:tc>
          <w:tcPr>
            <w:tcW w:w="1618" w:type="dxa"/>
            <w:tcBorders>
              <w:bottom w:val="single" w:sz="4" w:space="0" w:color="auto"/>
            </w:tcBorders>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 xml:space="preserve">Analiza </w:t>
            </w:r>
            <w:proofErr w:type="spellStart"/>
            <w:r>
              <w:rPr>
                <w:rFonts w:ascii="Arial Narrow" w:hAnsi="Arial Narrow"/>
                <w:color w:val="FF0000"/>
                <w:sz w:val="20"/>
                <w:szCs w:val="20"/>
              </w:rPr>
              <w:t>deskl</w:t>
            </w:r>
            <w:proofErr w:type="spellEnd"/>
            <w:r>
              <w:rPr>
                <w:rFonts w:ascii="Arial Narrow" w:hAnsi="Arial Narrow"/>
                <w:color w:val="FF0000"/>
                <w:sz w:val="20"/>
                <w:szCs w:val="20"/>
              </w:rPr>
              <w:t xml:space="preserve"> </w:t>
            </w:r>
            <w:proofErr w:type="spellStart"/>
            <w:r>
              <w:rPr>
                <w:rFonts w:ascii="Arial Narrow" w:hAnsi="Arial Narrow"/>
                <w:color w:val="FF0000"/>
                <w:sz w:val="20"/>
                <w:szCs w:val="20"/>
              </w:rPr>
              <w:t>reseach</w:t>
            </w:r>
            <w:proofErr w:type="spellEnd"/>
          </w:p>
        </w:tc>
        <w:tc>
          <w:tcPr>
            <w:tcW w:w="2126" w:type="dxa"/>
            <w:tcBorders>
              <w:bottom w:val="single" w:sz="4" w:space="0" w:color="auto"/>
            </w:tcBorders>
          </w:tcPr>
          <w:p w:rsidR="00871AB1" w:rsidRDefault="00871AB1" w:rsidP="00654D4F">
            <w:pPr>
              <w:rPr>
                <w:rFonts w:ascii="Arial Narrow" w:hAnsi="Arial Narrow"/>
                <w:color w:val="FF0000"/>
                <w:sz w:val="20"/>
                <w:szCs w:val="20"/>
              </w:rPr>
            </w:pPr>
            <w:r w:rsidRPr="000A5A48">
              <w:rPr>
                <w:rFonts w:ascii="Arial Narrow" w:hAnsi="Arial Narrow"/>
                <w:color w:val="FF0000"/>
                <w:sz w:val="20"/>
                <w:szCs w:val="20"/>
              </w:rPr>
              <w:t>Grupa robocza ds. Lokalnej Strategii Rozwoju</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Opracowywanie dokumentów</w:t>
            </w:r>
          </w:p>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przez grupę.</w:t>
            </w:r>
          </w:p>
        </w:tc>
      </w:tr>
      <w:tr w:rsidR="00871AB1" w:rsidRPr="000A5A48" w:rsidTr="00611341">
        <w:trPr>
          <w:trHeight w:val="324"/>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3.</w:t>
            </w:r>
          </w:p>
        </w:tc>
        <w:tc>
          <w:tcPr>
            <w:tcW w:w="1101" w:type="dxa"/>
            <w:tcBorders>
              <w:bottom w:val="single" w:sz="4" w:space="0" w:color="auto"/>
            </w:tcBorders>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23.09.2015</w:t>
            </w:r>
          </w:p>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24.09.2015</w:t>
            </w:r>
            <w:r w:rsidRPr="000A5A48">
              <w:rPr>
                <w:color w:val="FF0000"/>
              </w:rPr>
              <w:t xml:space="preserve"> </w:t>
            </w:r>
            <w:r w:rsidRPr="000A5A48">
              <w:rPr>
                <w:rFonts w:ascii="Arial Narrow" w:hAnsi="Arial Narrow"/>
                <w:color w:val="FF0000"/>
                <w:sz w:val="20"/>
                <w:szCs w:val="20"/>
              </w:rPr>
              <w:t>28.09.2015</w:t>
            </w:r>
          </w:p>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29.09.2015</w:t>
            </w:r>
          </w:p>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30.09.2015</w:t>
            </w:r>
          </w:p>
        </w:tc>
        <w:tc>
          <w:tcPr>
            <w:tcW w:w="1618" w:type="dxa"/>
            <w:tcBorders>
              <w:bottom w:val="single" w:sz="4" w:space="0" w:color="auto"/>
            </w:tcBorders>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Otwarte s</w:t>
            </w:r>
            <w:r w:rsidRPr="000A5A48">
              <w:rPr>
                <w:rFonts w:ascii="Arial Narrow" w:hAnsi="Arial Narrow"/>
                <w:color w:val="FF0000"/>
                <w:sz w:val="20"/>
                <w:szCs w:val="20"/>
              </w:rPr>
              <w:t xml:space="preserve">potkania konsultacyjne w gminach. Moderowane spotkania otwarte  </w:t>
            </w:r>
          </w:p>
        </w:tc>
        <w:tc>
          <w:tcPr>
            <w:tcW w:w="2126" w:type="dxa"/>
            <w:tcBorders>
              <w:bottom w:val="single" w:sz="4" w:space="0" w:color="auto"/>
            </w:tcBorders>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Ogół społeczeństwa.</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Przeprowadzenie analizy SWOT w oparciu o zebrane wcześniej dane, następnie utworzenie drzew problemów i przekształcenie ich w strukturę celów. Konsultacja procedury tworzenia i zmiany kryteriów wyboru operacji. </w:t>
            </w:r>
          </w:p>
        </w:tc>
      </w:tr>
      <w:tr w:rsidR="00871AB1" w:rsidRPr="000A5A48" w:rsidTr="00611341">
        <w:trPr>
          <w:trHeight w:val="324"/>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4.</w:t>
            </w:r>
          </w:p>
        </w:tc>
        <w:tc>
          <w:tcPr>
            <w:tcW w:w="1101" w:type="dxa"/>
            <w:tcBorders>
              <w:right w:val="single" w:sz="4" w:space="0" w:color="auto"/>
            </w:tcBorders>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03.10.2015</w:t>
            </w:r>
          </w:p>
        </w:tc>
        <w:tc>
          <w:tcPr>
            <w:tcW w:w="1618" w:type="dxa"/>
            <w:tcBorders>
              <w:top w:val="single" w:sz="4" w:space="0" w:color="auto"/>
              <w:left w:val="single" w:sz="4" w:space="0" w:color="auto"/>
              <w:bottom w:val="nil"/>
              <w:right w:val="single" w:sz="4" w:space="0" w:color="auto"/>
            </w:tcBorders>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Spotkanie fokusowe - JST</w:t>
            </w:r>
          </w:p>
        </w:tc>
        <w:tc>
          <w:tcPr>
            <w:tcW w:w="2126" w:type="dxa"/>
            <w:vMerge w:val="restart"/>
            <w:tcBorders>
              <w:top w:val="single" w:sz="4" w:space="0" w:color="auto"/>
              <w:left w:val="single" w:sz="4" w:space="0" w:color="auto"/>
            </w:tcBorders>
          </w:tcPr>
          <w:p w:rsidR="00871AB1" w:rsidRDefault="00871AB1" w:rsidP="00654D4F">
            <w:pPr>
              <w:rPr>
                <w:rFonts w:ascii="Arial Narrow" w:hAnsi="Arial Narrow"/>
                <w:color w:val="FF0000"/>
                <w:sz w:val="20"/>
                <w:szCs w:val="20"/>
              </w:rPr>
            </w:pPr>
            <w:r>
              <w:rPr>
                <w:rFonts w:ascii="Arial Narrow" w:hAnsi="Arial Narrow"/>
                <w:color w:val="FF0000"/>
                <w:sz w:val="20"/>
                <w:szCs w:val="20"/>
              </w:rPr>
              <w:t xml:space="preserve">Przedstawiciele 3 sektorów: </w:t>
            </w:r>
          </w:p>
          <w:p w:rsidR="00871AB1" w:rsidRDefault="00871AB1" w:rsidP="00654D4F">
            <w:pPr>
              <w:rPr>
                <w:rFonts w:ascii="Arial Narrow" w:hAnsi="Arial Narrow"/>
                <w:color w:val="FF0000"/>
                <w:sz w:val="20"/>
                <w:szCs w:val="20"/>
              </w:rPr>
            </w:pPr>
            <w:r>
              <w:rPr>
                <w:rFonts w:ascii="Arial Narrow" w:hAnsi="Arial Narrow"/>
                <w:color w:val="FF0000"/>
                <w:sz w:val="20"/>
                <w:szCs w:val="20"/>
              </w:rPr>
              <w:t>Publiczny,</w:t>
            </w:r>
          </w:p>
          <w:p w:rsidR="00871AB1" w:rsidRDefault="00871AB1" w:rsidP="00654D4F">
            <w:pPr>
              <w:rPr>
                <w:rFonts w:ascii="Arial Narrow" w:hAnsi="Arial Narrow"/>
                <w:color w:val="FF0000"/>
                <w:sz w:val="20"/>
                <w:szCs w:val="20"/>
              </w:rPr>
            </w:pPr>
            <w:r>
              <w:rPr>
                <w:rFonts w:ascii="Arial Narrow" w:hAnsi="Arial Narrow"/>
                <w:color w:val="FF0000"/>
                <w:sz w:val="20"/>
                <w:szCs w:val="20"/>
              </w:rPr>
              <w:t xml:space="preserve">gospodarczy, </w:t>
            </w:r>
          </w:p>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społeczny.</w:t>
            </w:r>
          </w:p>
        </w:tc>
        <w:tc>
          <w:tcPr>
            <w:tcW w:w="3969" w:type="dxa"/>
            <w:vMerge w:val="restart"/>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Identyfikacja problemów, potrzeb, potencjału, zasobów wg konspektów FGI poszczególnych sektorów. Uwzględnienie opinii na temat turystyki, jakości życia, przedsiębiorczości, zamierzeń projektowych. Ujęcie w kryteriach: innowacyjności, wielkości miejscowości, grup </w:t>
            </w:r>
            <w:proofErr w:type="spellStart"/>
            <w:r w:rsidRPr="000A5A48">
              <w:rPr>
                <w:rFonts w:ascii="Arial Narrow" w:hAnsi="Arial Narrow"/>
                <w:color w:val="FF0000"/>
                <w:sz w:val="20"/>
                <w:szCs w:val="20"/>
              </w:rPr>
              <w:t>defaworyzowanych</w:t>
            </w:r>
            <w:proofErr w:type="spellEnd"/>
            <w:r w:rsidRPr="000A5A48">
              <w:rPr>
                <w:rFonts w:ascii="Arial Narrow" w:hAnsi="Arial Narrow"/>
                <w:color w:val="FF0000"/>
                <w:sz w:val="20"/>
                <w:szCs w:val="20"/>
              </w:rPr>
              <w:t>.</w:t>
            </w:r>
          </w:p>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Stworzenie banku projektów na podstawie karty projektu.</w:t>
            </w:r>
            <w:r>
              <w:rPr>
                <w:rFonts w:ascii="Arial Narrow" w:hAnsi="Arial Narrow"/>
                <w:color w:val="FF0000"/>
                <w:sz w:val="20"/>
                <w:szCs w:val="20"/>
              </w:rPr>
              <w:t xml:space="preserve"> Dopełnienie diagnozy.</w:t>
            </w:r>
          </w:p>
        </w:tc>
      </w:tr>
      <w:tr w:rsidR="00871AB1" w:rsidRPr="000A5A48" w:rsidTr="00611341">
        <w:trPr>
          <w:trHeight w:val="324"/>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5.</w:t>
            </w:r>
          </w:p>
        </w:tc>
        <w:tc>
          <w:tcPr>
            <w:tcW w:w="1101" w:type="dxa"/>
            <w:tcBorders>
              <w:right w:val="single" w:sz="4" w:space="0" w:color="auto"/>
            </w:tcBorders>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06.10.2015</w:t>
            </w:r>
          </w:p>
        </w:tc>
        <w:tc>
          <w:tcPr>
            <w:tcW w:w="1618" w:type="dxa"/>
            <w:tcBorders>
              <w:top w:val="nil"/>
              <w:left w:val="single" w:sz="4" w:space="0" w:color="auto"/>
              <w:bottom w:val="nil"/>
              <w:right w:val="single" w:sz="4" w:space="0" w:color="auto"/>
            </w:tcBorders>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Spotkanie fokusowe -  przedsiębiorcy</w:t>
            </w:r>
          </w:p>
        </w:tc>
        <w:tc>
          <w:tcPr>
            <w:tcW w:w="2126" w:type="dxa"/>
            <w:vMerge/>
            <w:tcBorders>
              <w:left w:val="single" w:sz="4" w:space="0" w:color="auto"/>
            </w:tcBorders>
          </w:tcPr>
          <w:p w:rsidR="00871AB1" w:rsidRPr="000A5A48" w:rsidRDefault="00871AB1" w:rsidP="00654D4F">
            <w:pPr>
              <w:rPr>
                <w:rFonts w:ascii="Arial Narrow" w:hAnsi="Arial Narrow"/>
                <w:color w:val="FF0000"/>
                <w:sz w:val="20"/>
                <w:szCs w:val="20"/>
              </w:rPr>
            </w:pPr>
          </w:p>
        </w:tc>
        <w:tc>
          <w:tcPr>
            <w:tcW w:w="3969" w:type="dxa"/>
            <w:vMerge/>
          </w:tcPr>
          <w:p w:rsidR="00871AB1" w:rsidRPr="000A5A48" w:rsidRDefault="00871AB1" w:rsidP="00654D4F">
            <w:pPr>
              <w:rPr>
                <w:rFonts w:ascii="Arial Narrow" w:hAnsi="Arial Narrow"/>
                <w:color w:val="FF0000"/>
                <w:sz w:val="20"/>
                <w:szCs w:val="20"/>
              </w:rPr>
            </w:pPr>
          </w:p>
        </w:tc>
      </w:tr>
      <w:tr w:rsidR="00871AB1" w:rsidRPr="000A5A48" w:rsidTr="00611341">
        <w:trPr>
          <w:trHeight w:val="324"/>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6.</w:t>
            </w:r>
          </w:p>
        </w:tc>
        <w:tc>
          <w:tcPr>
            <w:tcW w:w="1101" w:type="dxa"/>
            <w:tcBorders>
              <w:right w:val="single" w:sz="4" w:space="0" w:color="auto"/>
            </w:tcBorders>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04.11.2015</w:t>
            </w:r>
          </w:p>
        </w:tc>
        <w:tc>
          <w:tcPr>
            <w:tcW w:w="1618" w:type="dxa"/>
            <w:tcBorders>
              <w:top w:val="nil"/>
              <w:left w:val="single" w:sz="4" w:space="0" w:color="auto"/>
              <w:bottom w:val="single" w:sz="4" w:space="0" w:color="auto"/>
              <w:right w:val="single" w:sz="4" w:space="0" w:color="auto"/>
            </w:tcBorders>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Spotkanie fokusowe sektor społeczny </w:t>
            </w:r>
          </w:p>
        </w:tc>
        <w:tc>
          <w:tcPr>
            <w:tcW w:w="2126" w:type="dxa"/>
            <w:vMerge/>
            <w:tcBorders>
              <w:left w:val="single" w:sz="4" w:space="0" w:color="auto"/>
            </w:tcBorders>
          </w:tcPr>
          <w:p w:rsidR="00871AB1" w:rsidRPr="000A5A48" w:rsidRDefault="00871AB1" w:rsidP="00654D4F">
            <w:pPr>
              <w:rPr>
                <w:rFonts w:ascii="Arial Narrow" w:hAnsi="Arial Narrow"/>
                <w:color w:val="FF0000"/>
                <w:sz w:val="20"/>
                <w:szCs w:val="20"/>
              </w:rPr>
            </w:pPr>
          </w:p>
        </w:tc>
        <w:tc>
          <w:tcPr>
            <w:tcW w:w="3969" w:type="dxa"/>
            <w:vMerge/>
          </w:tcPr>
          <w:p w:rsidR="00871AB1" w:rsidRPr="000A5A48" w:rsidRDefault="00871AB1" w:rsidP="00654D4F">
            <w:pPr>
              <w:rPr>
                <w:rFonts w:ascii="Arial Narrow" w:hAnsi="Arial Narrow"/>
                <w:color w:val="FF0000"/>
                <w:sz w:val="20"/>
                <w:szCs w:val="20"/>
              </w:rPr>
            </w:pPr>
          </w:p>
        </w:tc>
      </w:tr>
      <w:tr w:rsidR="00871AB1" w:rsidRPr="000A5A48" w:rsidTr="00611341">
        <w:trPr>
          <w:trHeight w:val="307"/>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7.</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13.10.2015</w:t>
            </w:r>
          </w:p>
        </w:tc>
        <w:tc>
          <w:tcPr>
            <w:tcW w:w="1618" w:type="dxa"/>
            <w:tcBorders>
              <w:top w:val="single" w:sz="4" w:space="0" w:color="auto"/>
            </w:tcBorders>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Spotkanie z ekspertem </w:t>
            </w:r>
          </w:p>
        </w:tc>
        <w:tc>
          <w:tcPr>
            <w:tcW w:w="2126" w:type="dxa"/>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 xml:space="preserve">Przedstawiciele sektorów. </w:t>
            </w:r>
            <w:r w:rsidRPr="00801E7A">
              <w:rPr>
                <w:rFonts w:ascii="Arial Narrow" w:hAnsi="Arial Narrow"/>
                <w:color w:val="FF0000"/>
                <w:sz w:val="20"/>
                <w:szCs w:val="20"/>
              </w:rPr>
              <w:t>Grupa robocza ds. Lokalnej Strategii Rozwoju</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Budżet LSR, Wdrażanie LSR, Kryteria wyboru, Reprezentatywność członków rady. Wskaźniki  realizacji LSR.</w:t>
            </w:r>
          </w:p>
        </w:tc>
      </w:tr>
      <w:tr w:rsidR="00871AB1" w:rsidRPr="000A5A48" w:rsidTr="00611341">
        <w:trPr>
          <w:trHeight w:val="324"/>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8.</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17.10.2015</w:t>
            </w:r>
          </w:p>
        </w:tc>
        <w:tc>
          <w:tcPr>
            <w:tcW w:w="1618"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Otwarte spotkanie z mieszkańcami</w:t>
            </w:r>
          </w:p>
        </w:tc>
        <w:tc>
          <w:tcPr>
            <w:tcW w:w="2126" w:type="dxa"/>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Ogół mieszkańców</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Konsultacja Założeń LSR. Cele, wskaźniki, kryteria wyboru. Tworzenie banku projektów na podstawie karty projektu.</w:t>
            </w:r>
          </w:p>
        </w:tc>
      </w:tr>
      <w:tr w:rsidR="00871AB1" w:rsidRPr="000A5A48" w:rsidTr="00611341">
        <w:trPr>
          <w:trHeight w:val="307"/>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9.</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29.10.2015</w:t>
            </w:r>
          </w:p>
        </w:tc>
        <w:tc>
          <w:tcPr>
            <w:tcW w:w="1618"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 xml:space="preserve">Spotkania konsultacyjne </w:t>
            </w:r>
          </w:p>
        </w:tc>
        <w:tc>
          <w:tcPr>
            <w:tcW w:w="2126" w:type="dxa"/>
          </w:tcPr>
          <w:p w:rsidR="00871AB1" w:rsidRPr="000A5A48" w:rsidRDefault="00871AB1" w:rsidP="00654D4F">
            <w:pPr>
              <w:rPr>
                <w:rFonts w:ascii="Arial Narrow" w:hAnsi="Arial Narrow"/>
                <w:color w:val="FF0000"/>
                <w:sz w:val="20"/>
                <w:szCs w:val="20"/>
              </w:rPr>
            </w:pPr>
            <w:r>
              <w:t xml:space="preserve"> </w:t>
            </w:r>
            <w:r w:rsidRPr="00801E7A">
              <w:rPr>
                <w:rFonts w:ascii="Arial Narrow" w:hAnsi="Arial Narrow"/>
                <w:color w:val="FF0000"/>
                <w:sz w:val="20"/>
                <w:szCs w:val="20"/>
              </w:rPr>
              <w:t>Przedstawiciele sektorów. Grupa robocza ds. Lokalnej Strategii Rozwoju</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Konsultacja założeń LSR. Przedsięwzięcia LSR</w:t>
            </w:r>
          </w:p>
        </w:tc>
      </w:tr>
      <w:tr w:rsidR="00871AB1" w:rsidRPr="000A5A48" w:rsidTr="00611341">
        <w:trPr>
          <w:trHeight w:val="339"/>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10.</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24.11.2015</w:t>
            </w:r>
          </w:p>
        </w:tc>
        <w:tc>
          <w:tcPr>
            <w:tcW w:w="1618" w:type="dxa"/>
          </w:tcPr>
          <w:p w:rsidR="00871AB1" w:rsidRPr="000A5A48" w:rsidRDefault="00871AB1" w:rsidP="00654D4F">
            <w:pPr>
              <w:rPr>
                <w:rFonts w:ascii="Arial Narrow" w:hAnsi="Arial Narrow"/>
                <w:color w:val="FF0000"/>
                <w:sz w:val="20"/>
              </w:rPr>
            </w:pPr>
            <w:r w:rsidRPr="000A5A48">
              <w:rPr>
                <w:rFonts w:ascii="Arial Narrow" w:hAnsi="Arial Narrow"/>
                <w:color w:val="FF0000"/>
                <w:sz w:val="20"/>
              </w:rPr>
              <w:t>Spotkanie konsultacyjne na rzecz przygotowania Lokalnej Strategii Rozwoju na lata 2014-2020</w:t>
            </w:r>
          </w:p>
        </w:tc>
        <w:tc>
          <w:tcPr>
            <w:tcW w:w="2126" w:type="dxa"/>
          </w:tcPr>
          <w:p w:rsidR="00871AB1" w:rsidRPr="000A5A48" w:rsidRDefault="00871AB1" w:rsidP="00654D4F">
            <w:pPr>
              <w:rPr>
                <w:rFonts w:ascii="Arial Narrow" w:hAnsi="Arial Narrow"/>
                <w:color w:val="FF0000"/>
                <w:sz w:val="20"/>
                <w:szCs w:val="20"/>
              </w:rPr>
            </w:pPr>
            <w:r w:rsidRPr="00801E7A">
              <w:rPr>
                <w:rFonts w:ascii="Arial Narrow" w:hAnsi="Arial Narrow"/>
                <w:color w:val="FF0000"/>
                <w:sz w:val="20"/>
                <w:szCs w:val="20"/>
              </w:rPr>
              <w:t>Przedstawiciele sektorów. Grupa robocza ds. Lokalnej Strategii Rozwoju</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Dyskusja na temat przygotowanych elementów LSR.</w:t>
            </w:r>
          </w:p>
        </w:tc>
      </w:tr>
      <w:tr w:rsidR="00871AB1" w:rsidRPr="000A5A48" w:rsidTr="00611341">
        <w:trPr>
          <w:trHeight w:val="339"/>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11.</w:t>
            </w:r>
          </w:p>
        </w:tc>
        <w:tc>
          <w:tcPr>
            <w:tcW w:w="1101" w:type="dxa"/>
            <w:vAlign w:val="center"/>
          </w:tcPr>
          <w:p w:rsidR="00871AB1" w:rsidRPr="000A5A48" w:rsidRDefault="00871AB1" w:rsidP="00871AB1">
            <w:pPr>
              <w:rPr>
                <w:rFonts w:ascii="Arial Narrow" w:hAnsi="Arial Narrow"/>
                <w:color w:val="FF0000"/>
                <w:sz w:val="20"/>
                <w:szCs w:val="20"/>
              </w:rPr>
            </w:pPr>
            <w:r w:rsidRPr="000A5A48">
              <w:rPr>
                <w:rFonts w:ascii="Arial Narrow" w:hAnsi="Arial Narrow"/>
                <w:color w:val="FF0000"/>
                <w:sz w:val="20"/>
                <w:szCs w:val="20"/>
              </w:rPr>
              <w:t>październik-grudzień 2015r.</w:t>
            </w:r>
          </w:p>
        </w:tc>
        <w:tc>
          <w:tcPr>
            <w:tcW w:w="1618" w:type="dxa"/>
          </w:tcPr>
          <w:p w:rsidR="00871AB1" w:rsidRPr="000A5A48" w:rsidRDefault="00871AB1" w:rsidP="00654D4F">
            <w:pPr>
              <w:rPr>
                <w:rFonts w:ascii="Arial Narrow" w:hAnsi="Arial Narrow"/>
                <w:color w:val="FF0000"/>
                <w:sz w:val="20"/>
              </w:rPr>
            </w:pPr>
            <w:r w:rsidRPr="000A5A48">
              <w:rPr>
                <w:rFonts w:ascii="Arial Narrow" w:hAnsi="Arial Narrow"/>
                <w:color w:val="FF0000"/>
                <w:sz w:val="20"/>
              </w:rPr>
              <w:t>Spotkania reprezentantów grup</w:t>
            </w:r>
          </w:p>
        </w:tc>
        <w:tc>
          <w:tcPr>
            <w:tcW w:w="2126" w:type="dxa"/>
          </w:tcPr>
          <w:p w:rsidR="00871AB1" w:rsidRPr="000A5A48" w:rsidRDefault="00871AB1" w:rsidP="00654D4F">
            <w:pPr>
              <w:rPr>
                <w:rFonts w:ascii="Arial Narrow" w:hAnsi="Arial Narrow"/>
                <w:color w:val="FF0000"/>
                <w:sz w:val="20"/>
                <w:szCs w:val="20"/>
              </w:rPr>
            </w:pPr>
            <w:r w:rsidRPr="00801E7A">
              <w:rPr>
                <w:rFonts w:ascii="Arial Narrow" w:hAnsi="Arial Narrow"/>
                <w:color w:val="FF0000"/>
                <w:sz w:val="20"/>
                <w:szCs w:val="20"/>
              </w:rPr>
              <w:t xml:space="preserve">Przedstawiciele sektorów. </w:t>
            </w:r>
          </w:p>
        </w:tc>
        <w:tc>
          <w:tcPr>
            <w:tcW w:w="3969" w:type="dxa"/>
          </w:tcPr>
          <w:p w:rsidR="00871AB1" w:rsidRPr="000A5A48" w:rsidRDefault="00871AB1" w:rsidP="00654D4F">
            <w:pPr>
              <w:rPr>
                <w:rFonts w:ascii="Arial Narrow" w:hAnsi="Arial Narrow"/>
                <w:color w:val="FF0000"/>
                <w:sz w:val="20"/>
                <w:szCs w:val="20"/>
              </w:rPr>
            </w:pPr>
            <w:r w:rsidRPr="000A5A48">
              <w:rPr>
                <w:rFonts w:ascii="Arial Narrow" w:hAnsi="Arial Narrow"/>
                <w:color w:val="FF0000"/>
                <w:sz w:val="20"/>
                <w:szCs w:val="20"/>
              </w:rPr>
              <w:t>Dyskusja na temat przygotowanych elementów LSR.</w:t>
            </w:r>
          </w:p>
        </w:tc>
      </w:tr>
      <w:tr w:rsidR="00871AB1" w:rsidRPr="000A5A48" w:rsidTr="00611341">
        <w:trPr>
          <w:trHeight w:val="339"/>
        </w:trPr>
        <w:tc>
          <w:tcPr>
            <w:tcW w:w="508" w:type="dxa"/>
            <w:shd w:val="clear" w:color="auto" w:fill="D9D9D9" w:themeFill="background1" w:themeFillShade="D9"/>
            <w:vAlign w:val="center"/>
          </w:tcPr>
          <w:p w:rsidR="00871AB1" w:rsidRPr="000A5A48" w:rsidRDefault="00871AB1" w:rsidP="00871AB1">
            <w:pPr>
              <w:rPr>
                <w:rFonts w:ascii="Arial Narrow" w:hAnsi="Arial Narrow"/>
                <w:color w:val="FF0000"/>
                <w:sz w:val="20"/>
                <w:szCs w:val="20"/>
              </w:rPr>
            </w:pPr>
            <w:r>
              <w:rPr>
                <w:rFonts w:ascii="Arial Narrow" w:hAnsi="Arial Narrow"/>
                <w:color w:val="FF0000"/>
                <w:sz w:val="20"/>
                <w:szCs w:val="20"/>
              </w:rPr>
              <w:t xml:space="preserve">12. </w:t>
            </w:r>
          </w:p>
        </w:tc>
        <w:tc>
          <w:tcPr>
            <w:tcW w:w="1101" w:type="dxa"/>
            <w:vAlign w:val="center"/>
          </w:tcPr>
          <w:p w:rsidR="00871AB1" w:rsidRPr="000A5A48" w:rsidRDefault="00871AB1" w:rsidP="00871AB1">
            <w:pPr>
              <w:rPr>
                <w:rFonts w:ascii="Arial Narrow" w:hAnsi="Arial Narrow"/>
                <w:color w:val="FF0000"/>
                <w:sz w:val="20"/>
                <w:szCs w:val="20"/>
              </w:rPr>
            </w:pPr>
            <w:r>
              <w:rPr>
                <w:rFonts w:ascii="Arial Narrow" w:hAnsi="Arial Narrow"/>
                <w:color w:val="FF0000"/>
                <w:sz w:val="20"/>
                <w:szCs w:val="20"/>
              </w:rPr>
              <w:t>lipiec-październik 2015r.</w:t>
            </w:r>
          </w:p>
        </w:tc>
        <w:tc>
          <w:tcPr>
            <w:tcW w:w="1618" w:type="dxa"/>
          </w:tcPr>
          <w:p w:rsidR="00871AB1" w:rsidRPr="00801E7A" w:rsidRDefault="00871AB1" w:rsidP="00654D4F">
            <w:pPr>
              <w:rPr>
                <w:rFonts w:ascii="Arial Narrow" w:hAnsi="Arial Narrow"/>
                <w:color w:val="FF0000"/>
                <w:sz w:val="20"/>
                <w:szCs w:val="20"/>
              </w:rPr>
            </w:pPr>
            <w:r>
              <w:rPr>
                <w:rFonts w:ascii="Arial Narrow" w:hAnsi="Arial Narrow"/>
                <w:color w:val="FF0000"/>
                <w:sz w:val="20"/>
                <w:szCs w:val="20"/>
              </w:rPr>
              <w:t>Metoda ilościowa.</w:t>
            </w:r>
          </w:p>
          <w:p w:rsidR="00871AB1" w:rsidRPr="000A5A48" w:rsidRDefault="00871AB1" w:rsidP="00654D4F">
            <w:pPr>
              <w:rPr>
                <w:rFonts w:ascii="Arial Narrow" w:hAnsi="Arial Narrow"/>
                <w:color w:val="FF0000"/>
                <w:sz w:val="20"/>
              </w:rPr>
            </w:pPr>
            <w:r>
              <w:rPr>
                <w:rFonts w:ascii="Arial Narrow" w:hAnsi="Arial Narrow"/>
                <w:color w:val="FF0000"/>
                <w:sz w:val="20"/>
              </w:rPr>
              <w:t>Badania ankietowe. Ankieta on -</w:t>
            </w:r>
            <w:proofErr w:type="spellStart"/>
            <w:r>
              <w:rPr>
                <w:rFonts w:ascii="Arial Narrow" w:hAnsi="Arial Narrow"/>
                <w:color w:val="FF0000"/>
                <w:sz w:val="20"/>
              </w:rPr>
              <w:t>line</w:t>
            </w:r>
            <w:proofErr w:type="spellEnd"/>
            <w:r>
              <w:rPr>
                <w:rFonts w:ascii="Arial Narrow" w:hAnsi="Arial Narrow"/>
                <w:color w:val="FF0000"/>
                <w:sz w:val="20"/>
              </w:rPr>
              <w:t xml:space="preserve">, ankieta pisemna. </w:t>
            </w:r>
          </w:p>
        </w:tc>
        <w:tc>
          <w:tcPr>
            <w:tcW w:w="2126" w:type="dxa"/>
          </w:tcPr>
          <w:p w:rsidR="00871AB1" w:rsidRPr="000A5A48" w:rsidRDefault="00871AB1" w:rsidP="00654D4F">
            <w:pPr>
              <w:rPr>
                <w:rFonts w:ascii="Arial Narrow" w:hAnsi="Arial Narrow"/>
                <w:color w:val="FF0000"/>
                <w:sz w:val="20"/>
                <w:szCs w:val="20"/>
              </w:rPr>
            </w:pPr>
            <w:r>
              <w:rPr>
                <w:rFonts w:ascii="Arial Narrow" w:hAnsi="Arial Narrow"/>
                <w:color w:val="FF0000"/>
                <w:sz w:val="20"/>
                <w:szCs w:val="20"/>
              </w:rPr>
              <w:t>Ogół mieszkańców</w:t>
            </w:r>
          </w:p>
        </w:tc>
        <w:tc>
          <w:tcPr>
            <w:tcW w:w="3969" w:type="dxa"/>
          </w:tcPr>
          <w:p w:rsidR="00871AB1" w:rsidRPr="000A5A48" w:rsidRDefault="00871AB1" w:rsidP="00871AB1">
            <w:pPr>
              <w:rPr>
                <w:rFonts w:ascii="Arial Narrow" w:hAnsi="Arial Narrow"/>
                <w:color w:val="FF0000"/>
                <w:sz w:val="20"/>
                <w:szCs w:val="20"/>
              </w:rPr>
            </w:pPr>
            <w:r>
              <w:rPr>
                <w:rFonts w:ascii="Arial Narrow" w:hAnsi="Arial Narrow"/>
                <w:color w:val="FF0000"/>
                <w:sz w:val="20"/>
                <w:szCs w:val="20"/>
              </w:rPr>
              <w:t xml:space="preserve">Zebranie opinii </w:t>
            </w:r>
            <w:r w:rsidRPr="00871AB1">
              <w:rPr>
                <w:rFonts w:ascii="Arial Narrow" w:hAnsi="Arial Narrow"/>
                <w:sz w:val="20"/>
              </w:rPr>
              <w:t>na temat problemów, potrzeb, potencjału, zasobów</w:t>
            </w:r>
            <w:r w:rsidRPr="00871AB1">
              <w:rPr>
                <w:sz w:val="20"/>
              </w:rPr>
              <w:t xml:space="preserve"> </w:t>
            </w:r>
          </w:p>
        </w:tc>
      </w:tr>
      <w:tr w:rsidR="00871AB1" w:rsidTr="00611341">
        <w:trPr>
          <w:trHeight w:val="339"/>
        </w:trPr>
        <w:tc>
          <w:tcPr>
            <w:tcW w:w="508" w:type="dxa"/>
            <w:shd w:val="clear" w:color="auto" w:fill="D9D9D9" w:themeFill="background1" w:themeFillShade="D9"/>
            <w:vAlign w:val="center"/>
          </w:tcPr>
          <w:p w:rsidR="00871AB1" w:rsidRDefault="00871AB1" w:rsidP="00871AB1">
            <w:pPr>
              <w:rPr>
                <w:rFonts w:ascii="Arial Narrow" w:hAnsi="Arial Narrow"/>
                <w:color w:val="FF0000"/>
                <w:sz w:val="20"/>
                <w:szCs w:val="20"/>
              </w:rPr>
            </w:pPr>
            <w:r>
              <w:rPr>
                <w:rFonts w:ascii="Arial Narrow" w:hAnsi="Arial Narrow"/>
                <w:color w:val="FF0000"/>
                <w:sz w:val="20"/>
                <w:szCs w:val="20"/>
              </w:rPr>
              <w:t>13.</w:t>
            </w:r>
          </w:p>
        </w:tc>
        <w:tc>
          <w:tcPr>
            <w:tcW w:w="1101" w:type="dxa"/>
            <w:vAlign w:val="center"/>
          </w:tcPr>
          <w:p w:rsidR="00871AB1" w:rsidRDefault="00871AB1" w:rsidP="00871AB1">
            <w:pPr>
              <w:rPr>
                <w:rFonts w:ascii="Arial Narrow" w:hAnsi="Arial Narrow"/>
                <w:color w:val="FF0000"/>
                <w:sz w:val="20"/>
                <w:szCs w:val="20"/>
              </w:rPr>
            </w:pPr>
            <w:r>
              <w:rPr>
                <w:rFonts w:ascii="Arial Narrow" w:hAnsi="Arial Narrow"/>
                <w:color w:val="FF0000"/>
                <w:sz w:val="20"/>
                <w:szCs w:val="20"/>
              </w:rPr>
              <w:t>grudzień 2015</w:t>
            </w:r>
          </w:p>
        </w:tc>
        <w:tc>
          <w:tcPr>
            <w:tcW w:w="1618" w:type="dxa"/>
          </w:tcPr>
          <w:p w:rsidR="00871AB1" w:rsidRDefault="00871AB1" w:rsidP="00654D4F">
            <w:pPr>
              <w:rPr>
                <w:rFonts w:ascii="Arial Narrow" w:hAnsi="Arial Narrow"/>
                <w:color w:val="FF0000"/>
                <w:sz w:val="20"/>
                <w:szCs w:val="20"/>
              </w:rPr>
            </w:pPr>
            <w:r>
              <w:rPr>
                <w:rFonts w:ascii="Arial Narrow" w:hAnsi="Arial Narrow"/>
                <w:color w:val="FF0000"/>
                <w:sz w:val="20"/>
                <w:szCs w:val="20"/>
              </w:rPr>
              <w:t>Wezwanie do zgłaszania opinii.</w:t>
            </w:r>
          </w:p>
        </w:tc>
        <w:tc>
          <w:tcPr>
            <w:tcW w:w="2126" w:type="dxa"/>
          </w:tcPr>
          <w:p w:rsidR="00871AB1" w:rsidRDefault="00871AB1" w:rsidP="00654D4F">
            <w:pPr>
              <w:rPr>
                <w:rFonts w:ascii="Arial Narrow" w:hAnsi="Arial Narrow"/>
                <w:color w:val="FF0000"/>
                <w:sz w:val="20"/>
                <w:szCs w:val="20"/>
              </w:rPr>
            </w:pPr>
            <w:r>
              <w:rPr>
                <w:rFonts w:ascii="Arial Narrow" w:hAnsi="Arial Narrow"/>
                <w:color w:val="FF0000"/>
                <w:sz w:val="20"/>
                <w:szCs w:val="20"/>
              </w:rPr>
              <w:t>Ogół mieszkańców</w:t>
            </w:r>
          </w:p>
        </w:tc>
        <w:tc>
          <w:tcPr>
            <w:tcW w:w="3969" w:type="dxa"/>
          </w:tcPr>
          <w:p w:rsidR="00871AB1" w:rsidRDefault="00871AB1" w:rsidP="00654D4F">
            <w:pPr>
              <w:rPr>
                <w:rFonts w:ascii="Arial Narrow" w:hAnsi="Arial Narrow"/>
                <w:color w:val="FF0000"/>
                <w:sz w:val="20"/>
                <w:szCs w:val="20"/>
              </w:rPr>
            </w:pPr>
            <w:r>
              <w:rPr>
                <w:rFonts w:ascii="Arial Narrow" w:hAnsi="Arial Narrow"/>
                <w:color w:val="FF0000"/>
                <w:sz w:val="20"/>
                <w:szCs w:val="20"/>
              </w:rPr>
              <w:t>D</w:t>
            </w:r>
            <w:r w:rsidRPr="00801E7A">
              <w:rPr>
                <w:rFonts w:ascii="Arial Narrow" w:hAnsi="Arial Narrow"/>
                <w:color w:val="FF0000"/>
                <w:sz w:val="20"/>
                <w:szCs w:val="20"/>
              </w:rPr>
              <w:t xml:space="preserve">yskusja nad </w:t>
            </w:r>
            <w:r>
              <w:rPr>
                <w:rFonts w:ascii="Arial Narrow" w:hAnsi="Arial Narrow"/>
                <w:color w:val="FF0000"/>
                <w:sz w:val="20"/>
                <w:szCs w:val="20"/>
              </w:rPr>
              <w:t>opracowana</w:t>
            </w:r>
            <w:r w:rsidRPr="00801E7A">
              <w:rPr>
                <w:rFonts w:ascii="Arial Narrow" w:hAnsi="Arial Narrow"/>
                <w:color w:val="FF0000"/>
                <w:sz w:val="20"/>
                <w:szCs w:val="20"/>
              </w:rPr>
              <w:t xml:space="preserve"> LSR, </w:t>
            </w:r>
            <w:r>
              <w:rPr>
                <w:rFonts w:ascii="Arial Narrow" w:hAnsi="Arial Narrow"/>
                <w:color w:val="FF0000"/>
                <w:sz w:val="20"/>
                <w:szCs w:val="20"/>
              </w:rPr>
              <w:t>uwzględnienie ostatecznych uwag.</w:t>
            </w:r>
            <w:r w:rsidRPr="00801E7A">
              <w:rPr>
                <w:rFonts w:ascii="Arial Narrow" w:hAnsi="Arial Narrow"/>
                <w:color w:val="FF0000"/>
                <w:sz w:val="20"/>
                <w:szCs w:val="20"/>
              </w:rPr>
              <w:t xml:space="preserve"> </w:t>
            </w:r>
          </w:p>
        </w:tc>
      </w:tr>
    </w:tbl>
    <w:p w:rsidR="00871AB1" w:rsidRPr="001A6870" w:rsidRDefault="00871AB1" w:rsidP="00B44F22">
      <w:pPr>
        <w:tabs>
          <w:tab w:val="left" w:pos="9900"/>
        </w:tabs>
        <w:jc w:val="both"/>
        <w:rPr>
          <w:rFonts w:ascii="Arial Narrow" w:hAnsi="Arial Narrow"/>
          <w:b/>
          <w:sz w:val="22"/>
          <w:szCs w:val="22"/>
        </w:rPr>
      </w:pPr>
    </w:p>
    <w:p w:rsidR="00B44F22" w:rsidRPr="001A6870" w:rsidRDefault="00004515" w:rsidP="00B44F22">
      <w:pPr>
        <w:tabs>
          <w:tab w:val="left" w:pos="9900"/>
        </w:tabs>
        <w:jc w:val="both"/>
        <w:rPr>
          <w:rFonts w:ascii="Arial Narrow" w:hAnsi="Arial Narrow"/>
          <w:i/>
          <w:sz w:val="22"/>
          <w:szCs w:val="22"/>
        </w:rPr>
      </w:pPr>
      <w:r w:rsidRPr="001A6870">
        <w:rPr>
          <w:rFonts w:ascii="Arial Narrow" w:hAnsi="Arial Narrow"/>
          <w:i/>
          <w:sz w:val="22"/>
          <w:szCs w:val="22"/>
        </w:rPr>
        <w:t>Źródło: własne dane</w:t>
      </w:r>
    </w:p>
    <w:p w:rsidR="00B44F22" w:rsidRPr="001A6870" w:rsidRDefault="00B44F22" w:rsidP="00B44F22">
      <w:pPr>
        <w:tabs>
          <w:tab w:val="left" w:pos="9900"/>
        </w:tabs>
        <w:jc w:val="both"/>
        <w:rPr>
          <w:rFonts w:ascii="Arial Narrow" w:hAnsi="Arial Narrow"/>
          <w:sz w:val="22"/>
          <w:szCs w:val="22"/>
          <w:u w:val="single"/>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Sondaże społeczne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Na podstawie diagnozy wstępnej oraz informacji uzyskanych podczas spotkań konsultacyjnych opracowano ankiety do zdiagnozowania w kontekście całego obszaru wielkości problemów i potrzeb oraz potencjałów i głównych kierunków zmian. Dużą uwagę przyłożono przede wszystkim do wniosków pochodzących od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ze względu na dostęp do rynku pracy. Ankiety zostały sporządzone w formie wypunktowanego spisu problemów i propozycji ich rozwiązania z których respondent ma wybrać te, które jego zdaniem są najważniejsze. Zakres tematyczny ankiet to m.in: w jakiej dziedzinie życia zauważa się największe problemy, co jest największą mocna stroną regionu LGD, które aspekty stanowią w znaczącej mierze o spójności obszaru objętego lokalną strategią rozwoju, czy zamierza się ubiegać się o dofinasowanie ze środków Unii Europejskiej w ramach Lokalnej Strategii Rozwoju, który zakres projektu jest przedmiotem zainteresowania, czy zamierza skorzystać z pomocy w ramach którego sektora, czy ma utrudniony dostęp do rynku pracy. Ankiety  były rozdawane podczas spotkań konsultacyjnych oraz  dostarczone do wszystkich urzędów gmin znajdujących się na obszarze wraz z urnami do których można je wrzucać, oraz została przekazana wszystkim sołtysom, działaczom lokalnym, przedsiębiorcom, organizacjom społecznym. Ankieta została również upubliczniona na stronach urzędów gmin oraz stronie LGD Zielone Światło w wersji elektronicznej do wypełnienia w trybie online. </w:t>
      </w:r>
      <w:r w:rsidRPr="001A6870">
        <w:rPr>
          <w:rFonts w:ascii="Arial Narrow" w:hAnsi="Arial Narrow"/>
          <w:color w:val="000000" w:themeColor="text1"/>
          <w:sz w:val="22"/>
          <w:szCs w:val="22"/>
        </w:rPr>
        <w:t xml:space="preserve">W badaniu sondażowym na podstawie ankiet wzięło udział </w:t>
      </w:r>
      <w:r w:rsidRPr="00CB207E">
        <w:rPr>
          <w:rFonts w:ascii="Arial Narrow" w:hAnsi="Arial Narrow"/>
          <w:color w:val="FF0000"/>
          <w:sz w:val="22"/>
          <w:szCs w:val="22"/>
        </w:rPr>
        <w:t>109</w:t>
      </w:r>
      <w:r w:rsidRPr="001A6870">
        <w:rPr>
          <w:rFonts w:ascii="Arial Narrow" w:hAnsi="Arial Narrow"/>
          <w:color w:val="000000" w:themeColor="text1"/>
          <w:sz w:val="22"/>
          <w:szCs w:val="22"/>
        </w:rPr>
        <w:t xml:space="preserve"> osób. Główne problemy na które zwrócili uwagę mieszkańcy w ankietach to:</w:t>
      </w:r>
    </w:p>
    <w:p w:rsidR="00B44F22" w:rsidRPr="001A6870" w:rsidRDefault="00B44F22" w:rsidP="00B44F22">
      <w:pPr>
        <w:tabs>
          <w:tab w:val="left" w:pos="9900"/>
        </w:tabs>
        <w:jc w:val="both"/>
        <w:rPr>
          <w:rFonts w:ascii="Arial Narrow" w:hAnsi="Arial Narrow"/>
          <w:color w:val="000000"/>
          <w:sz w:val="22"/>
          <w:szCs w:val="22"/>
        </w:rPr>
      </w:pPr>
      <w:r w:rsidRPr="001A6870">
        <w:rPr>
          <w:rFonts w:ascii="Arial Narrow" w:hAnsi="Arial Narrow"/>
          <w:color w:val="000000"/>
          <w:sz w:val="22"/>
          <w:szCs w:val="22"/>
        </w:rPr>
        <w:t xml:space="preserve">Migracje zarobkowe, niskie zarobki, słabe lub brak wsparcia dla inicjatyw lokalnych, mała oferta wydarzeń kulturalnych i rekreacyjnych, słaba infrastruktura turystyczna, niewystarczająca oferta noclegowo-gastronomiczna, słaba promocja turystyczna. </w:t>
      </w:r>
      <w:r w:rsidRPr="001A6870">
        <w:rPr>
          <w:rFonts w:ascii="Arial Narrow" w:hAnsi="Arial Narrow"/>
          <w:color w:val="000000" w:themeColor="text1"/>
          <w:sz w:val="22"/>
          <w:szCs w:val="22"/>
        </w:rPr>
        <w:t>Mocne strony według mieszkańców to: to przygraniczne położenie obszaru, zadbane centra miejscowości, znaczne zalesienie obszaru. Spójność obszaru mieszkańcy wyrazili poprzez: Wielokulturowość wynikająca z napływu ludności na tym obszarze, geologiczne ukształtowanie terenu wynikiem którego są liczne rzeki i jeziora, bogata różnorodność przyrodnicza, liczne formy ochrony przyrody</w:t>
      </w:r>
      <w:r w:rsidRPr="001A6870">
        <w:rPr>
          <w:rFonts w:ascii="Arial Narrow" w:hAnsi="Arial Narrow"/>
          <w:b/>
          <w:color w:val="000000" w:themeColor="text1"/>
          <w:sz w:val="22"/>
          <w:szCs w:val="22"/>
        </w:rPr>
        <w:t xml:space="preserve">, </w:t>
      </w:r>
      <w:r w:rsidRPr="001A6870">
        <w:rPr>
          <w:rFonts w:ascii="Arial Narrow" w:hAnsi="Arial Narrow"/>
          <w:color w:val="000000"/>
          <w:sz w:val="22"/>
          <w:szCs w:val="22"/>
        </w:rPr>
        <w:t xml:space="preserve">wysoka lesistość, zabytki, walory turystyczne.  Uzyskano również informacje o projektach, które mieszkańcy chcą realizować: Podejmowanie działalności gospodarczej na obszarze wiejskim objętym lokalną strategią rozwoju, rozwijanie działalności gospodarczej, rozwój przedsiębiorczości na obszarze wiejskim objętym lokalną strategią rozwoju, zachowanie dziedzictwa kulturowego, budowa lub przebudowa ogólnodostępnej i niekomercyjnej infrastruktury turystycznej lub rekreacyjnej, lub kulturalnej, wzmocnienie kapitału społecznego, promowanie obszaru objętego LSR, w tym produktów lub usług lokalnych. Przeprowadzone badania sondażowe pozwoliły na zdiagnozowanie problemów i potrzeb obszaru niezbędnych do analizy SWOT, co dalej pomogło w </w:t>
      </w:r>
      <w:r w:rsidRPr="001A6870">
        <w:rPr>
          <w:rFonts w:ascii="Arial Narrow" w:hAnsi="Arial Narrow"/>
          <w:sz w:val="22"/>
          <w:szCs w:val="22"/>
        </w:rPr>
        <w:t>określaniu celów i wskaźników zawartych LSR oraz planie działania</w:t>
      </w:r>
      <w:r w:rsidRPr="001A6870">
        <w:rPr>
          <w:rFonts w:ascii="Arial Narrow" w:hAnsi="Arial Narrow"/>
          <w:color w:val="000000"/>
          <w:sz w:val="22"/>
          <w:szCs w:val="22"/>
        </w:rPr>
        <w:t xml:space="preserve">. Zdiagnozowane problemy i potrzeby oraz spójności obszaru wpłynęły na </w:t>
      </w:r>
      <w:r w:rsidRPr="001A6870">
        <w:rPr>
          <w:rFonts w:ascii="Arial Narrow" w:hAnsi="Arial Narrow"/>
          <w:sz w:val="22"/>
          <w:szCs w:val="22"/>
        </w:rPr>
        <w:t>opracowanie zasad wyboru operacji i ustalania kryteriów wyboru</w:t>
      </w:r>
      <w:r w:rsidRPr="001A6870">
        <w:rPr>
          <w:rFonts w:ascii="Arial Narrow" w:hAnsi="Arial Narrow"/>
          <w:color w:val="000000"/>
          <w:sz w:val="22"/>
          <w:szCs w:val="22"/>
        </w:rPr>
        <w:t>.</w:t>
      </w:r>
    </w:p>
    <w:p w:rsidR="00B44F22" w:rsidRPr="001A6870" w:rsidRDefault="00B44F22" w:rsidP="00B44F22">
      <w:pPr>
        <w:tabs>
          <w:tab w:val="left" w:pos="9900"/>
        </w:tabs>
        <w:jc w:val="both"/>
        <w:rPr>
          <w:rFonts w:ascii="Arial Narrow" w:hAnsi="Arial Narrow"/>
          <w:b/>
          <w:sz w:val="22"/>
          <w:szCs w:val="22"/>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Dyskusje reprezentantów grup</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Prowadzone dyskusje miały na celu otrzymania rekomendacji dotyczących diagnozy i analizy SWOT przygotowanych przez grupę roboczą, celów, wskaźników i planu działania przygotowanych przez grupę roboczą, procedury wyboru, Regulaminu Rady, kryteriów wyboru przygotowanych przez grupę roboczą, zasad monitorowania i ewaluacji przygotowanych przez grupę roboczą, planu komunikacyjnego przygotowanego przez grupę roboczą. Na tej podstawie dokonywano niezbędnych korekt. Dostarczone rekomendacje polegały głównie na uściśleniu, usystematyzowaniu, dookreśleniu zakresu celów, wskaźników oraz zaproponowanych przedsięwzięć oraz na modyfikacji kryteriów wyboru w zakresie przedziału liczbowego zaproponowanych kryteriów oraz zmian dotyczących zakresu monitoringu i ewaluacji. Modyfikacji uległ również plan komunikacji, co miało przede wszystkim na celu zwiększenie jego skuteczności. </w:t>
      </w:r>
    </w:p>
    <w:p w:rsidR="00B44F22" w:rsidRPr="001A6870" w:rsidRDefault="00B44F22" w:rsidP="00B44F22">
      <w:pPr>
        <w:tabs>
          <w:tab w:val="left" w:pos="9900"/>
        </w:tabs>
        <w:jc w:val="both"/>
        <w:rPr>
          <w:rFonts w:ascii="Arial Narrow" w:hAnsi="Arial Narrow"/>
          <w:sz w:val="22"/>
          <w:szCs w:val="22"/>
        </w:rPr>
      </w:pPr>
    </w:p>
    <w:p w:rsidR="00B44F22" w:rsidRPr="001A6870" w:rsidRDefault="00B44F22" w:rsidP="00B44F22">
      <w:pPr>
        <w:rPr>
          <w:rFonts w:ascii="Arial Narrow" w:hAnsi="Arial Narrow"/>
          <w:b/>
          <w:sz w:val="22"/>
          <w:szCs w:val="22"/>
        </w:rPr>
      </w:pPr>
      <w:r w:rsidRPr="001A6870">
        <w:rPr>
          <w:rFonts w:ascii="Arial Narrow" w:hAnsi="Arial Narrow"/>
          <w:b/>
          <w:sz w:val="22"/>
          <w:szCs w:val="22"/>
        </w:rPr>
        <w:t>Tabela</w:t>
      </w:r>
      <w:r w:rsidR="00004515" w:rsidRPr="001A6870">
        <w:rPr>
          <w:rFonts w:ascii="Arial Narrow" w:hAnsi="Arial Narrow"/>
          <w:b/>
          <w:sz w:val="22"/>
          <w:szCs w:val="22"/>
        </w:rPr>
        <w:t xml:space="preserve"> 5</w:t>
      </w:r>
      <w:r w:rsidRPr="001A6870">
        <w:rPr>
          <w:rFonts w:ascii="Arial Narrow" w:hAnsi="Arial Narrow"/>
          <w:b/>
          <w:sz w:val="22"/>
          <w:szCs w:val="22"/>
        </w:rPr>
        <w:t xml:space="preserve"> . Sposób wykorzystania metod partycypacyjnych konsultacji do opracowania LSR</w:t>
      </w:r>
    </w:p>
    <w:tbl>
      <w:tblPr>
        <w:tblStyle w:val="Tabela-Siatka"/>
        <w:tblW w:w="10492" w:type="dxa"/>
        <w:jc w:val="center"/>
        <w:tblLayout w:type="fixed"/>
        <w:tblLook w:val="04A0" w:firstRow="1" w:lastRow="0" w:firstColumn="1" w:lastColumn="0" w:noHBand="0" w:noVBand="1"/>
      </w:tblPr>
      <w:tblGrid>
        <w:gridCol w:w="1611"/>
        <w:gridCol w:w="1225"/>
        <w:gridCol w:w="1605"/>
        <w:gridCol w:w="1656"/>
        <w:gridCol w:w="1418"/>
        <w:gridCol w:w="1559"/>
        <w:gridCol w:w="1418"/>
      </w:tblGrid>
      <w:tr w:rsidR="001A6870" w:rsidRPr="001A6870" w:rsidTr="00EC6727">
        <w:trPr>
          <w:trHeight w:val="1559"/>
          <w:jc w:val="center"/>
        </w:trPr>
        <w:tc>
          <w:tcPr>
            <w:tcW w:w="1611" w:type="dxa"/>
            <w:tcBorders>
              <w:tl2br w:val="single" w:sz="4" w:space="0" w:color="auto"/>
            </w:tcBorders>
            <w:shd w:val="clear" w:color="auto" w:fill="E2EFD9" w:themeFill="accent6" w:themeFillTint="33"/>
          </w:tcPr>
          <w:p w:rsidR="001A6870" w:rsidRPr="001A6870" w:rsidRDefault="00C11362" w:rsidP="00C11362">
            <w:pPr>
              <w:jc w:val="right"/>
              <w:rPr>
                <w:rFonts w:ascii="Arial Narrow" w:hAnsi="Arial Narrow"/>
                <w:b/>
                <w:sz w:val="20"/>
                <w:szCs w:val="20"/>
              </w:rPr>
            </w:pPr>
            <w:r>
              <w:rPr>
                <w:rFonts w:ascii="Arial Narrow" w:hAnsi="Arial Narrow"/>
                <w:b/>
                <w:noProof/>
                <w:sz w:val="20"/>
                <w:szCs w:val="20"/>
              </w:rPr>
              <w:drawing>
                <wp:anchor distT="0" distB="0" distL="114300" distR="114300" simplePos="0" relativeHeight="251666432" behindDoc="0" locked="0" layoutInCell="1" allowOverlap="1" wp14:anchorId="6F4F10C5" wp14:editId="474359AA">
                  <wp:simplePos x="0" y="0"/>
                  <wp:positionH relativeFrom="column">
                    <wp:posOffset>-50800</wp:posOffset>
                  </wp:positionH>
                  <wp:positionV relativeFrom="paragraph">
                    <wp:posOffset>6985</wp:posOffset>
                  </wp:positionV>
                  <wp:extent cx="971550" cy="971550"/>
                  <wp:effectExtent l="0" t="0" r="0" b="0"/>
                  <wp:wrapNone/>
                  <wp:docPr id="244" name="Obraz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b.PNG"/>
                          <pic:cNvPicPr/>
                        </pic:nvPicPr>
                        <pic:blipFill>
                          <a:blip r:embed="rId11">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611341">
              <w:rPr>
                <w:rFonts w:ascii="Arial Narrow" w:hAnsi="Arial Narrow"/>
                <w:b/>
                <w:noProof/>
                <w:sz w:val="20"/>
                <w:szCs w:val="20"/>
              </w:rPr>
              <mc:AlternateContent>
                <mc:Choice Requires="wps">
                  <w:drawing>
                    <wp:anchor distT="0" distB="0" distL="114300" distR="114300" simplePos="0" relativeHeight="251665408" behindDoc="1" locked="0" layoutInCell="1" allowOverlap="1" wp14:anchorId="7DD3B196" wp14:editId="3D50B7BC">
                      <wp:simplePos x="0" y="0"/>
                      <wp:positionH relativeFrom="column">
                        <wp:posOffset>-50800</wp:posOffset>
                      </wp:positionH>
                      <wp:positionV relativeFrom="paragraph">
                        <wp:posOffset>6985</wp:posOffset>
                      </wp:positionV>
                      <wp:extent cx="1009650" cy="962025"/>
                      <wp:effectExtent l="0" t="19050" r="38100" b="28575"/>
                      <wp:wrapNone/>
                      <wp:docPr id="27" name="Trójkąt prostokątny 27"/>
                      <wp:cNvGraphicFramePr/>
                      <a:graphic xmlns:a="http://schemas.openxmlformats.org/drawingml/2006/main">
                        <a:graphicData uri="http://schemas.microsoft.com/office/word/2010/wordprocessingShape">
                          <wps:wsp>
                            <wps:cNvSpPr/>
                            <wps:spPr>
                              <a:xfrm>
                                <a:off x="0" y="0"/>
                                <a:ext cx="1009650" cy="962025"/>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ójkąt prostokątny 27" o:spid="_x0000_s1026" type="#_x0000_t6" style="position:absolute;margin-left:-4pt;margin-top:.55pt;width:79.5pt;height:75.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" fillcolor="white [3201]" strokecolor="#70ad47 [3209]" strokeweight="1pt"/>
                  </w:pict>
                </mc:Fallback>
              </mc:AlternateContent>
            </w:r>
            <w:r w:rsidR="001A6870" w:rsidRPr="001A6870">
              <w:rPr>
                <w:rFonts w:ascii="Arial Narrow" w:hAnsi="Arial Narrow"/>
                <w:b/>
                <w:sz w:val="20"/>
                <w:szCs w:val="20"/>
              </w:rPr>
              <w:t xml:space="preserve">Nazwa </w:t>
            </w:r>
          </w:p>
        </w:tc>
        <w:tc>
          <w:tcPr>
            <w:tcW w:w="122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Badanie ankietowe</w:t>
            </w:r>
          </w:p>
        </w:tc>
        <w:tc>
          <w:tcPr>
            <w:tcW w:w="160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 xml:space="preserve">Focus </w:t>
            </w:r>
            <w:proofErr w:type="spellStart"/>
            <w:r w:rsidRPr="001A6870">
              <w:rPr>
                <w:rFonts w:ascii="Arial Narrow" w:hAnsi="Arial Narrow"/>
                <w:b/>
                <w:sz w:val="20"/>
                <w:szCs w:val="20"/>
              </w:rPr>
              <w:t>group</w:t>
            </w:r>
            <w:proofErr w:type="spellEnd"/>
            <w:r w:rsidRPr="001A6870">
              <w:rPr>
                <w:rFonts w:ascii="Arial Narrow" w:hAnsi="Arial Narrow"/>
                <w:b/>
                <w:sz w:val="20"/>
                <w:szCs w:val="20"/>
              </w:rPr>
              <w:t xml:space="preserve"> interview (zintegrowany wywiad grupowy)</w:t>
            </w:r>
          </w:p>
        </w:tc>
        <w:tc>
          <w:tcPr>
            <w:tcW w:w="1656"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Moderowane spotkania otwarte (spotkania konsultacyjne)</w:t>
            </w:r>
          </w:p>
        </w:tc>
        <w:tc>
          <w:tcPr>
            <w:tcW w:w="1418"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Grupa robocza</w:t>
            </w:r>
          </w:p>
        </w:tc>
        <w:tc>
          <w:tcPr>
            <w:tcW w:w="1559"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Dyskusje reprezentantów grup</w:t>
            </w:r>
          </w:p>
        </w:tc>
        <w:tc>
          <w:tcPr>
            <w:tcW w:w="1418" w:type="dxa"/>
            <w:shd w:val="clear" w:color="auto" w:fill="E2EFD9" w:themeFill="accent6" w:themeFillTint="33"/>
            <w:vAlign w:val="center"/>
          </w:tcPr>
          <w:p w:rsidR="001A6870" w:rsidRDefault="001A6870" w:rsidP="00EC6727">
            <w:pPr>
              <w:jc w:val="center"/>
              <w:rPr>
                <w:rFonts w:ascii="Arial Narrow" w:hAnsi="Arial Narrow"/>
                <w:b/>
                <w:sz w:val="20"/>
                <w:szCs w:val="20"/>
              </w:rPr>
            </w:pPr>
            <w:r>
              <w:rPr>
                <w:rFonts w:ascii="Arial Narrow" w:hAnsi="Arial Narrow"/>
                <w:b/>
                <w:sz w:val="20"/>
                <w:szCs w:val="20"/>
              </w:rPr>
              <w:t>Publiczne wezwanie do zgłaszania opinii-</w:t>
            </w:r>
          </w:p>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Otwarta przestrzeń</w:t>
            </w:r>
          </w:p>
        </w:tc>
      </w:tr>
      <w:tr w:rsidR="001A6870" w:rsidRPr="001A6870" w:rsidTr="00EC6727">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Diagnoza i analiza SWOT</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zasoby i potencjał,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Identyfikacja problemów, potrzeb, potencjału, zasobów wg konspektów FGI poszczególnych sektorów</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Zebranie opinii na temat problemów, potrzeb, potencjału, zasobów, opracowanie analizy SWOT</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Przygotowanie diagnozy i analizy SWOT w oparciu o analizę danych, badanie ankietowe, FGI, spotkania konsultacyjne</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 xml:space="preserve">Rekomendacje dot.  diagnozy i analizy SWOT przygotowanych przez grupę roboczą </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 opinii</w:t>
            </w:r>
          </w:p>
        </w:tc>
      </w:tr>
      <w:tr w:rsidR="001A6870" w:rsidRPr="001A6870" w:rsidTr="00EC6727">
        <w:trPr>
          <w:trHeight w:val="1575"/>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Określanie celów i wskaźników w odniesieniu do opracowania LSR oraz opracowanie planu działania</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kierunki  rozwoju obszaru, zasoby i potencjał</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Uwzględnienie opinii na temat turystyki, ja</w:t>
            </w:r>
            <w:r w:rsidR="00871AB1">
              <w:rPr>
                <w:rFonts w:ascii="Arial Narrow" w:hAnsi="Arial Narrow"/>
                <w:sz w:val="20"/>
                <w:szCs w:val="20"/>
              </w:rPr>
              <w:t>kości życia, przedsiębiorczości</w:t>
            </w:r>
            <w:r w:rsidRPr="001A6870">
              <w:rPr>
                <w:rFonts w:ascii="Arial Narrow" w:hAnsi="Arial Narrow"/>
                <w:sz w:val="20"/>
                <w:szCs w:val="20"/>
              </w:rPr>
              <w:t xml:space="preserve"> zamierzeń projektowych</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 logicznych – logika interwencji (problemy, cele, wskaźniki, mierniki)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matrycy logicznej, celów, wskaźników, planu działania</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celów, wskaźników i planu działania przygotowanych przez grupę roboczą</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 opinii</w:t>
            </w:r>
          </w:p>
        </w:tc>
      </w:tr>
      <w:tr w:rsidR="001A6870" w:rsidRPr="001A6870" w:rsidTr="00EC6727">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wyboru operacji i ustalania kryteriów wyboru</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 xml:space="preserve">Ujęcie w kryteriach: innowacyjności, wielkości miejscowości, grup </w:t>
            </w:r>
            <w:proofErr w:type="spellStart"/>
            <w:r w:rsidRPr="001A6870">
              <w:rPr>
                <w:rFonts w:ascii="Arial Narrow" w:hAnsi="Arial Narrow"/>
                <w:sz w:val="20"/>
                <w:szCs w:val="20"/>
              </w:rPr>
              <w:t>defaworyzowanych</w:t>
            </w:r>
            <w:proofErr w:type="spellEnd"/>
            <w:r w:rsidRPr="001A6870">
              <w:rPr>
                <w:rFonts w:ascii="Arial Narrow" w:hAnsi="Arial Narrow"/>
                <w:sz w:val="20"/>
                <w:szCs w:val="20"/>
              </w:rPr>
              <w:t>, warunków życia</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Skonsultowanie propozycji tworzenia i zmiany kryteriów wyboru</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we współpracy z Radą zasad wyboru operacji: Regulaminu Rady, procedury wyboru i ustalania kryteriów wyboru</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procedury wyboru, Regulaminu Rady, kryteriów wyboru przygotowanych przez grupę roboczą</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 opinii</w:t>
            </w:r>
          </w:p>
        </w:tc>
      </w:tr>
      <w:tr w:rsidR="001A6870" w:rsidRPr="001A6870" w:rsidTr="00EC6727">
        <w:trPr>
          <w:trHeight w:val="1734"/>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monitorowania i ewaluacji</w:t>
            </w:r>
          </w:p>
        </w:tc>
        <w:tc>
          <w:tcPr>
            <w:tcW w:w="1225" w:type="dxa"/>
          </w:tcPr>
          <w:p w:rsidR="0067231F" w:rsidRDefault="0067231F" w:rsidP="0067231F">
            <w:pPr>
              <w:rPr>
                <w:rFonts w:ascii="Arial Narrow" w:hAnsi="Arial Narrow"/>
                <w:sz w:val="20"/>
                <w:szCs w:val="20"/>
              </w:rPr>
            </w:pPr>
          </w:p>
          <w:p w:rsidR="0067231F" w:rsidRPr="0067231F" w:rsidRDefault="0067231F" w:rsidP="0067231F">
            <w:pPr>
              <w:rPr>
                <w:rFonts w:ascii="Arial Narrow" w:hAnsi="Arial Narrow"/>
                <w:sz w:val="20"/>
                <w:szCs w:val="20"/>
              </w:rPr>
            </w:pPr>
            <w:r>
              <w:rPr>
                <w:rFonts w:ascii="Arial Narrow" w:hAnsi="Arial Narrow"/>
                <w:sz w:val="20"/>
                <w:szCs w:val="20"/>
              </w:rPr>
              <w:t>Uwzględniono wyniki badania ankietowego dotyczącego źródła wiedzy o LGD</w:t>
            </w:r>
          </w:p>
          <w:p w:rsidR="001A6870" w:rsidRPr="001A6870" w:rsidRDefault="001A6870" w:rsidP="0067231F">
            <w:pPr>
              <w:rPr>
                <w:rFonts w:ascii="Arial Narrow" w:hAnsi="Arial Narrow"/>
                <w:sz w:val="20"/>
                <w:szCs w:val="20"/>
              </w:rPr>
            </w:pP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Stworzenie zasad monitorowania i opracowanie zasad ewaluacji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zasad monitorowania i ewaluacji przygotowanych przez grupę roboczą</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 opinii</w:t>
            </w:r>
          </w:p>
        </w:tc>
      </w:tr>
      <w:tr w:rsidR="001A6870" w:rsidRPr="001A6870" w:rsidTr="00EC6727">
        <w:trPr>
          <w:trHeight w:val="1618"/>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Przygotowanie planu komunikacyjnego w odniesieniu do realizacji LSR</w:t>
            </w:r>
          </w:p>
        </w:tc>
        <w:tc>
          <w:tcPr>
            <w:tcW w:w="1225" w:type="dxa"/>
          </w:tcPr>
          <w:p w:rsidR="001A6870" w:rsidRPr="001A6870" w:rsidRDefault="0067231F" w:rsidP="00871AB1">
            <w:pPr>
              <w:rPr>
                <w:rFonts w:ascii="Arial Narrow" w:hAnsi="Arial Narrow"/>
                <w:sz w:val="20"/>
                <w:szCs w:val="20"/>
              </w:rPr>
            </w:pPr>
            <w:r w:rsidRPr="0067231F">
              <w:rPr>
                <w:rFonts w:ascii="Arial Narrow" w:hAnsi="Arial Narrow"/>
                <w:sz w:val="20"/>
                <w:szCs w:val="20"/>
              </w:rPr>
              <w:t>Uwzględniono wyniki badania ankietowego dotyczącego źródła wiedzy o LGD</w:t>
            </w: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Omówienie doboru sposobów komunikacji z mieszkańcami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planu komunikacji z określeniem wskaźników, grup docelowych i narzędzi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planu komunikacyjnego przygotowanego przez grupę roboczą</w:t>
            </w:r>
          </w:p>
        </w:tc>
        <w:tc>
          <w:tcPr>
            <w:tcW w:w="1418" w:type="dxa"/>
          </w:tcPr>
          <w:p w:rsidR="001A6870" w:rsidRPr="001A6870" w:rsidRDefault="001A6870" w:rsidP="00871AB1">
            <w:pPr>
              <w:rPr>
                <w:rFonts w:ascii="Arial Narrow" w:hAnsi="Arial Narrow"/>
                <w:sz w:val="20"/>
                <w:szCs w:val="20"/>
              </w:rPr>
            </w:pPr>
            <w:r>
              <w:rPr>
                <w:rFonts w:ascii="Arial Narrow" w:hAnsi="Arial Narrow"/>
                <w:sz w:val="20"/>
                <w:szCs w:val="20"/>
              </w:rPr>
              <w:t>Wezwanie do zgłaszani opinii</w:t>
            </w:r>
          </w:p>
        </w:tc>
      </w:tr>
    </w:tbl>
    <w:p w:rsidR="00B44F22" w:rsidRPr="001A6870" w:rsidRDefault="00B44F22" w:rsidP="00B44F22">
      <w:pPr>
        <w:rPr>
          <w:rFonts w:ascii="Arial Narrow" w:hAnsi="Arial Narrow"/>
          <w:i/>
          <w:sz w:val="22"/>
          <w:szCs w:val="22"/>
        </w:rPr>
      </w:pPr>
      <w:r w:rsidRPr="001A6870">
        <w:rPr>
          <w:rFonts w:ascii="Arial Narrow" w:hAnsi="Arial Narrow"/>
          <w:i/>
          <w:sz w:val="22"/>
          <w:szCs w:val="22"/>
        </w:rPr>
        <w:t>Źródło: dane własne</w:t>
      </w:r>
    </w:p>
    <w:p w:rsidR="00B44F22" w:rsidRPr="001A6870" w:rsidRDefault="00B44F22" w:rsidP="00B44F22">
      <w:pPr>
        <w:tabs>
          <w:tab w:val="left" w:pos="9900"/>
        </w:tabs>
        <w:jc w:val="both"/>
        <w:rPr>
          <w:rFonts w:ascii="Arial Narrow" w:hAnsi="Arial Narrow"/>
          <w:sz w:val="22"/>
          <w:szCs w:val="22"/>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 xml:space="preserve">Punk informacyjno- konsultacyjny </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W całym okresie przygotowywania Lokalnej Strategii Rozwoju funkcjonował Punkt informacyjno-konsultacyjny prowadzony przez pracowników LGD Zielone Światło. Punkt informacyjno-konsultacyjny zlokalizowany został w Starostwie Powiatowym w Krośnie Odrzańskim tj. w siedzibie LGD. Punkt pozostawał otwarty dla osób zgłaszających swoje uwagi do celów LSR na każdym etapie ich konstruowania oraz zainteresowanych rozwojem obszarów wiejskich, zgłaszających pomysły na przedsięwzięcia i operacje planowane w ramach LSR. W ramach punktu udzielano informacji dla beneficjentów w sprawie warunków i możliwości otrzymania dofinansowania w kolejnym okresie wdrażania inicjatywy LEADER. Metoda ta zapewniła udział lokalnej społeczności na każdym etapie przygotowywania strategii oraz pozwoliła nie tylko na wnoszenie uwag i pomysłów, ale także możliwości uzyskania szczegółowych informacji i wyjaśnień.</w:t>
      </w:r>
    </w:p>
    <w:p w:rsidR="00B44F22" w:rsidRPr="001A6870" w:rsidRDefault="00B44F22" w:rsidP="00B44F22">
      <w:pPr>
        <w:tabs>
          <w:tab w:val="left" w:pos="9900"/>
        </w:tabs>
        <w:jc w:val="both"/>
        <w:rPr>
          <w:rFonts w:ascii="Arial Narrow" w:hAnsi="Arial Narrow"/>
          <w:sz w:val="22"/>
          <w:szCs w:val="22"/>
          <w:u w:val="single"/>
        </w:rPr>
      </w:pPr>
    </w:p>
    <w:p w:rsidR="00B44F22" w:rsidRPr="001A6870" w:rsidRDefault="00B44F22" w:rsidP="00B44F22">
      <w:pPr>
        <w:tabs>
          <w:tab w:val="left" w:pos="9900"/>
        </w:tabs>
        <w:jc w:val="both"/>
        <w:rPr>
          <w:rFonts w:ascii="Arial Narrow" w:hAnsi="Arial Narrow"/>
          <w:b/>
          <w:color w:val="000000" w:themeColor="text1"/>
          <w:sz w:val="22"/>
          <w:szCs w:val="22"/>
        </w:rPr>
      </w:pPr>
      <w:r w:rsidRPr="001A6870">
        <w:rPr>
          <w:rFonts w:ascii="Arial Narrow" w:hAnsi="Arial Narrow"/>
          <w:b/>
          <w:color w:val="000000" w:themeColor="text1"/>
          <w:sz w:val="22"/>
          <w:szCs w:val="22"/>
        </w:rPr>
        <w:t>Angażowanie społeczności lokalnej w proces realizacji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Informowanie: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Stowarzyszenie LGD Zielone Światło będzie zarządzało procesem realizacji LSR, a wszystkie podejmowane przez nie działania będą miały charakter jawny. LGD będzie prowadziła szereg działań informacyjno-promocyjnych, które zapewnią szerokie upowszechnienie informacji na temat LSR oraz operacji poczynionych przez LGD. Wszelkie informacje na temat LGD będą aktualne, udostępniane będą w sposób systematyczny i na bieżąco. Działania promocyjno- informacyjne realizowane przez LGD będą spełniały funkcję aktywizacyjną i motywacyjną mieszkańców obszaru LSR, do udziału w procesie wdrażania LSR. Sposoby komunikacji zostały tak dobrane aby dotrzeć do jak największej liczby odbiorców, w tym przede wszystkim do osób z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Działania informacyjne będą prowadzone przede wszystkim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monitoringu i aktualizacji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konsultacjach społecznych dotyczących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zrealizowanych operacjach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naborach wniosków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wynikach naborów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Działania informacyjne będą prowadzone poprzez: </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Urzędów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informacje zostaną przekazane sołtysom wszystkich sołectw na terenie objętym LSR, w celu dalszego ich przekazania mieszkańcom wsi  w sposób bezpośredni oraz po przez wywieszenie na słupach ogłoszeniowych lub na tablicach informacyjnych w miejscowościach;</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wywieszenie w widocznym miejscu w biurze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umieszczanie na stronie internetowej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umieszczenie informacji na profilu Facebook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strony internetowe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publikację w prasie występującej na obszarze LGD;</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w Ośrodkach Pomocy Społecznej</w:t>
      </w:r>
    </w:p>
    <w:p w:rsidR="00B44F22" w:rsidRPr="001A6870" w:rsidRDefault="004B50C0" w:rsidP="00B44F22">
      <w:pPr>
        <w:jc w:val="both"/>
        <w:rPr>
          <w:rFonts w:ascii="Arial Narrow" w:hAnsi="Arial Narrow"/>
          <w:sz w:val="22"/>
          <w:szCs w:val="22"/>
          <w:lang w:eastAsia="en-US"/>
        </w:rPr>
      </w:pPr>
      <w:r>
        <w:rPr>
          <w:rFonts w:ascii="Arial Narrow" w:hAnsi="Arial Narrow"/>
          <w:sz w:val="22"/>
          <w:szCs w:val="22"/>
          <w:lang w:eastAsia="en-US"/>
        </w:rPr>
        <w:t xml:space="preserve">- </w:t>
      </w:r>
      <w:r w:rsidR="00B44F22" w:rsidRPr="001A6870">
        <w:rPr>
          <w:rFonts w:ascii="Arial Narrow" w:hAnsi="Arial Narrow"/>
          <w:sz w:val="22"/>
          <w:szCs w:val="22"/>
          <w:lang w:eastAsia="en-US"/>
        </w:rPr>
        <w:t>informacje zostaną przekazane pracownikom OPS na terenie objętym LSR, w celu dalszego ich przekazania podopiecznym.</w:t>
      </w:r>
    </w:p>
    <w:p w:rsidR="00B44F22" w:rsidRPr="001A6870" w:rsidRDefault="00B44F22" w:rsidP="00B44F22">
      <w:pPr>
        <w:jc w:val="both"/>
        <w:rPr>
          <w:rFonts w:ascii="Arial Narrow" w:hAnsi="Arial Narrow"/>
          <w:sz w:val="22"/>
          <w:szCs w:val="22"/>
          <w:lang w:eastAsia="en-US"/>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Lokalna Strategia Rozwoju została opracowana przy dużym zaangażowaniu społeczności lokalnej na podstawie zgłaszanych przez nią problemów oraz potrzeb. Naturalnym i oczekiwanym staje się że lokalna społeczność zaangażowana w tworzenie celów LSR będzie brała czynny udział w jej realizacji, gdyż cele i wskaźniki które zostały wspólnie opracowane mają służyć likwidacji ich problemów i realizacji ich oczekiwań. Wdrażanie LSR odbywać się będzie z jak najszerszym udziałem członków LGD Zielone Światło, partnerów lokalnych i wszystkich mieszańców obszaru LSR. Dodatkowe działania zostaną podjęte w celu aktywizacji i wspierania osób reprezentujących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xml:space="preserve"> oraz słabszych członków społeczności. </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color w:val="000000" w:themeColor="text1"/>
          <w:sz w:val="22"/>
          <w:szCs w:val="22"/>
        </w:rPr>
        <w:t>Monitorowanie i ocena realizacji oraz aktualizacja LSR:</w:t>
      </w:r>
    </w:p>
    <w:p w:rsidR="00B44F22" w:rsidRPr="001A6870" w:rsidRDefault="00B44F22" w:rsidP="00B44F22">
      <w:pPr>
        <w:tabs>
          <w:tab w:val="left" w:pos="9900"/>
        </w:tabs>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Monitorowanie i ocena realizacji LSR oraz aktualizacja w tym zmiany w lokalnych kryteriach wyboru odbywać się będą przy jak największym udziale społeczności lokalnej. Proces realizacji i aktualizacji strategii zapewniał będzie społeczności lokalnej powszechny dostęp do informacji i systematyczny udział w konsultacjach. </w:t>
      </w:r>
      <w:r w:rsidRPr="001A6870">
        <w:rPr>
          <w:rFonts w:ascii="Arial Narrow" w:hAnsi="Arial Narrow"/>
          <w:sz w:val="22"/>
          <w:szCs w:val="22"/>
        </w:rPr>
        <w:t xml:space="preserve">Biuro LGD będzie otwarte dla wszystkich mieszkańców, a pracownicy będą udzielać informacji o działaniach LGD, udzielać możliwego wsparcia w zgłaszanych problemach oraz udostępniać wszystkie możliwe materiały i dokumenty. Wnioski i opinie wyrażane przez mieszkańców będą przyjmowane przez pracowników i będą uwzględniane przy aktualizacji LSR oraz zmian lokalnych kryteriów wyboru. Istotne opinie będą natychmiast przekazywane Zarządowi LGD, a w razie ich słuszności podejmowane będą decyzje uwzględniające je w dalszym procesie wdrażania LSR.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Biuro LGD, Rada LGD jako organ decyzyjny oraz Zarząd LGD będą monitorowały również proces przeprowadzania naboru wniosków o przyznanie pomocy, przede wszystkim w zakresie lokalnych kryteriów wyboru.  W razie wystąpienia niejasności dotyczących procedur i kryteriów bądź uwag mieszkańców dotyczących ich zakresu, po analizie i konsultacjach społecznych będzie dokonywana ich zmiana bądź aktualizacja. Wszystkie zmiany aktualizacyjne LSR poddane będą pod głosowanie Walnemu Zebraniu Członków.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Proces aktualizacji LSR oraz zmian lokalnych kryteriów wyboru zbudowany będzie z etapów podobnych do etapów tworzenia strategii, w szczególności będzie obejmował etap:</w:t>
      </w:r>
    </w:p>
    <w:p w:rsidR="00B44F22" w:rsidRPr="001A6870" w:rsidRDefault="00B44F22" w:rsidP="00B44F22">
      <w:pPr>
        <w:numPr>
          <w:ilvl w:val="0"/>
          <w:numId w:val="9"/>
        </w:numPr>
        <w:jc w:val="both"/>
        <w:rPr>
          <w:rFonts w:ascii="Arial Narrow" w:hAnsi="Arial Narrow"/>
          <w:sz w:val="22"/>
          <w:szCs w:val="22"/>
        </w:rPr>
      </w:pPr>
      <w:r w:rsidRPr="001A6870">
        <w:rPr>
          <w:rFonts w:ascii="Arial Narrow" w:hAnsi="Arial Narrow"/>
          <w:sz w:val="22"/>
          <w:szCs w:val="22"/>
        </w:rPr>
        <w:t>identyfikacji i sformułowania problemu/zgłoszenie problemu przez mieszkańców;</w:t>
      </w:r>
    </w:p>
    <w:p w:rsidR="00B44F22" w:rsidRPr="001A6870" w:rsidRDefault="00B44F22" w:rsidP="00B44F22">
      <w:pPr>
        <w:numPr>
          <w:ilvl w:val="0"/>
          <w:numId w:val="9"/>
        </w:numPr>
        <w:jc w:val="both"/>
        <w:rPr>
          <w:rFonts w:ascii="Arial Narrow" w:hAnsi="Arial Narrow"/>
          <w:sz w:val="22"/>
          <w:szCs w:val="22"/>
        </w:rPr>
      </w:pPr>
      <w:r w:rsidRPr="001A6870">
        <w:rPr>
          <w:rFonts w:ascii="Arial Narrow" w:hAnsi="Arial Narrow"/>
          <w:sz w:val="22"/>
          <w:szCs w:val="22"/>
        </w:rPr>
        <w:t>zbadania jakiej części obszaru objętego LSR problem dotyczy – konsultacje społeczne, ankiety, spotkania;</w:t>
      </w:r>
    </w:p>
    <w:p w:rsidR="00B44F22" w:rsidRPr="001A6870" w:rsidRDefault="00B44F22" w:rsidP="00B44F22">
      <w:pPr>
        <w:numPr>
          <w:ilvl w:val="0"/>
          <w:numId w:val="9"/>
        </w:numPr>
        <w:jc w:val="both"/>
        <w:rPr>
          <w:rFonts w:ascii="Arial Narrow" w:hAnsi="Arial Narrow"/>
          <w:sz w:val="22"/>
          <w:szCs w:val="22"/>
        </w:rPr>
      </w:pPr>
      <w:r w:rsidRPr="001A6870">
        <w:rPr>
          <w:rFonts w:ascii="Arial Narrow" w:hAnsi="Arial Narrow"/>
          <w:sz w:val="22"/>
          <w:szCs w:val="22"/>
        </w:rPr>
        <w:t>utworzenie rozwiązania problemu i skierowanie do konsultacji społecznych</w:t>
      </w:r>
    </w:p>
    <w:p w:rsidR="00B44F22" w:rsidRPr="001A6870" w:rsidRDefault="00B44F22" w:rsidP="00B44F22">
      <w:pPr>
        <w:numPr>
          <w:ilvl w:val="0"/>
          <w:numId w:val="9"/>
        </w:numPr>
        <w:jc w:val="both"/>
        <w:rPr>
          <w:rFonts w:ascii="Arial Narrow" w:hAnsi="Arial Narrow"/>
          <w:sz w:val="22"/>
          <w:szCs w:val="22"/>
        </w:rPr>
      </w:pPr>
      <w:r w:rsidRPr="001A6870">
        <w:rPr>
          <w:rFonts w:ascii="Arial Narrow" w:hAnsi="Arial Narrow"/>
          <w:sz w:val="22"/>
          <w:szCs w:val="22"/>
        </w:rPr>
        <w:t>utworzenie ostatecznej wersji zmian</w:t>
      </w:r>
    </w:p>
    <w:p w:rsidR="00B44F22" w:rsidRPr="001A6870" w:rsidRDefault="00B44F22" w:rsidP="00B44F22">
      <w:pPr>
        <w:numPr>
          <w:ilvl w:val="0"/>
          <w:numId w:val="9"/>
        </w:numPr>
        <w:jc w:val="both"/>
        <w:rPr>
          <w:rFonts w:ascii="Arial Narrow" w:hAnsi="Arial Narrow"/>
          <w:sz w:val="22"/>
          <w:szCs w:val="22"/>
        </w:rPr>
      </w:pPr>
      <w:r w:rsidRPr="001A6870">
        <w:rPr>
          <w:rFonts w:ascii="Arial Narrow" w:hAnsi="Arial Narrow"/>
          <w:sz w:val="22"/>
          <w:szCs w:val="22"/>
        </w:rPr>
        <w:t>wprowadzenie zmian aktualizacyjnych do strategii, lokalnych kryteriów wyboru - WZC</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Na przełomie 2018-2019 roku wdrażania LSR mieszkańcy obszaru poproszeni zostaną o wypełnienie ankiety monitorującej realizację LSR. Ankiety te posłużą zweryfikowaniu aktualnych potrzeb i oczekiwań mieszkańców, co do dalszych kierunków rozwoju obszarów wiejskich. Analizy ankiet dokonają pracownicy Biura LGD a wyniki tej analizy przedstawione zostaną do publicznej wiadomości na stronie internetowej Stowarzyszenia. W sytuacji stwierdzenia znacznych różnic w oczekiwaniach mieszkańców LSR w stosunku do zapisów strategii podjęte zostaną działania zmierzające do aktualizacji zapisów strategii. Aktualizacja zapisów strategii dotyczyła będzie m.in. operacji, przedsięwzięć, celów szczegółowych, budżetu wdrażania LSR, harmonogramu naboru wniosków, kryteriów wyboru. Aktualizacja nie będzie obejmowała zmian w zapisach celów ogólnych strategii. Propozycje zapisów aktualizacyjnych przygotowane zostaną przez zespół roboczy ds. LSR, powołany na etapie przygotowywania strategii, przy współpracy z pracownikami Biura Stowarzyszenia oraz zespołem powołanym w celu prowadzenia ewaluacji własnej i umieszczone na stronie internetowej Stowarzyszenia. Pracownicy Biura przyjmowali będą pisemne uwagi mieszkańców, co do ostatecznego kształtu aktualizacji strategii. Zatwierdzenia propozycji zmian wynikających z procesu aktualizacji dokona Walne Zebranie Członków Stowarzyszenia.</w:t>
      </w:r>
    </w:p>
    <w:p w:rsidR="00B44F22" w:rsidRPr="001A6870" w:rsidRDefault="00B44F22" w:rsidP="00B44F22">
      <w:pPr>
        <w:jc w:val="both"/>
        <w:rPr>
          <w:rFonts w:ascii="Arial Narrow" w:hAnsi="Arial Narrow"/>
          <w:sz w:val="2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Wzmocnienie zaangażowania i kompetencji: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animacji społeczności lokalnej i dotarcia do grup wykluczonych oraz aktywizacji i motywacji mieszkańców obszaru do zaangażowania się w rozwój lokalny na terenie obszaru LSR będą organizowane spotkania z mieszkańcami obszaru objętego LSR. Podczas spotkań będą podejmowane działania w celu stymulowania potencjalnych beneficjentów oraz pomoc lokalnym koordynatorom w realizacji ich działań.  Przekazywane będą również informacje o możliwościach otrzymania wsparcia na realizację celów w ramach LSR. Spotkania będą miały na celu przede wszystkim wspieranie słabszych członków społeczności w procesie rozwoju lokalnego w tym osób reprezentujących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Ponadto biuro LGD będzie prowadziło doradztwo indywidualne, gdzie  będzie udzielać bezpłatnych porad wszystkim zainteresowanym w zakresie możliwości uzyskania wsparcia na realizację oraz przygotowywania wniosków i załączników do wniosku o przyznanie pomocy w ramach naborów LSR. </w:t>
      </w:r>
    </w:p>
    <w:p w:rsidR="00B44F22" w:rsidRPr="001A6870" w:rsidRDefault="00B44F22" w:rsidP="00B44F22">
      <w:pPr>
        <w:jc w:val="both"/>
        <w:rPr>
          <w:rFonts w:ascii="Arial Narrow" w:hAnsi="Arial Narrow"/>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Działania w zakresie wzmocnienie kompetencji i zaangażowania mieszkańców, organizacji,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są odpowiedzią na  problemy jakie pojawiały się w poprzednim okresie funkcjonowania LGD w ramach środków 2007-2013. Zdiagnozowano, iż potencjalni beneficjenci nie zawsze potrafią poradzić sobie z wypełnieniem wniosku o przyznanie wsparcia oraz niezbędnych załączników. Problemy zauważone zostały również w definiowaniu potrzeb, ich uzasadnieniu, zrozumieniu wskaźników i kryteriów oceny w składanych wnioskach. Rezultatem tego był niski poziom niektórych wniosków, które w konsekwencji otrzymywały mała liczbę  punktów podczas oceny i były odrzucane. Ponadto z uwagi na powyższe problemy niektórzy potencjalni beneficjenci rezygnowali ze złożenia wniosku, co uniemożliwiło im realizację ich potrzeb. </w:t>
      </w:r>
    </w:p>
    <w:p w:rsidR="00B44F22" w:rsidRPr="001A6870" w:rsidRDefault="00B44F22" w:rsidP="00B44F22">
      <w:pPr>
        <w:jc w:val="both"/>
        <w:rPr>
          <w:rFonts w:ascii="Arial Narrow" w:hAnsi="Arial Narrow"/>
        </w:rPr>
      </w:pPr>
    </w:p>
    <w:p w:rsidR="00B44F22" w:rsidRPr="001A6870" w:rsidRDefault="00B44F22" w:rsidP="00B44F22">
      <w:pPr>
        <w:jc w:val="both"/>
        <w:rPr>
          <w:rFonts w:ascii="Arial Narrow" w:hAnsi="Arial Narrow"/>
        </w:rPr>
      </w:pPr>
    </w:p>
    <w:p w:rsidR="00B44F22" w:rsidRPr="001A6870" w:rsidRDefault="00B44F22" w:rsidP="00B44F22">
      <w:pPr>
        <w:pStyle w:val="Akapitzlist"/>
        <w:ind w:left="0"/>
        <w:jc w:val="center"/>
        <w:rPr>
          <w:rFonts w:ascii="Arial Narrow" w:hAnsi="Arial Narrow"/>
          <w:b/>
        </w:rPr>
      </w:pPr>
      <w:r w:rsidRPr="001A6870">
        <w:rPr>
          <w:rFonts w:ascii="Arial Narrow" w:hAnsi="Arial Narrow"/>
          <w:b/>
        </w:rPr>
        <w:t>Rozdział III. Diagnoza – opis obszaru i ludności</w:t>
      </w:r>
    </w:p>
    <w:p w:rsidR="00B44F22" w:rsidRPr="001A6870" w:rsidRDefault="009F340D" w:rsidP="00B44F22">
      <w:pPr>
        <w:jc w:val="both"/>
        <w:rPr>
          <w:rFonts w:ascii="Arial Narrow" w:hAnsi="Arial Narrow"/>
          <w:b/>
          <w:sz w:val="22"/>
          <w:szCs w:val="22"/>
        </w:rPr>
      </w:pPr>
      <w:r w:rsidRPr="001A6870">
        <w:rPr>
          <w:rFonts w:ascii="Arial Narrow" w:hAnsi="Arial Narrow"/>
          <w:b/>
          <w:sz w:val="22"/>
          <w:szCs w:val="22"/>
        </w:rPr>
        <w:t>3.1 Spójność obszaru</w:t>
      </w:r>
    </w:p>
    <w:p w:rsidR="00B44F22" w:rsidRPr="001A6870" w:rsidRDefault="00004515" w:rsidP="00B44F22">
      <w:pPr>
        <w:jc w:val="both"/>
        <w:rPr>
          <w:rFonts w:ascii="Arial Narrow" w:hAnsi="Arial Narrow"/>
          <w:b/>
          <w:sz w:val="22"/>
          <w:szCs w:val="22"/>
        </w:rPr>
      </w:pPr>
      <w:r w:rsidRPr="001A6870">
        <w:rPr>
          <w:rFonts w:ascii="Arial Narrow" w:hAnsi="Arial Narrow"/>
          <w:b/>
          <w:sz w:val="22"/>
          <w:szCs w:val="22"/>
        </w:rPr>
        <w:t>3</w:t>
      </w:r>
      <w:r w:rsidR="00B44F22" w:rsidRPr="001A6870">
        <w:rPr>
          <w:rFonts w:ascii="Arial Narrow" w:hAnsi="Arial Narrow"/>
          <w:b/>
          <w:sz w:val="22"/>
          <w:szCs w:val="22"/>
        </w:rPr>
        <w:t>.1</w:t>
      </w:r>
      <w:r w:rsidR="005D656B" w:rsidRPr="001A6870">
        <w:rPr>
          <w:rFonts w:ascii="Arial Narrow" w:hAnsi="Arial Narrow"/>
          <w:b/>
          <w:sz w:val="22"/>
          <w:szCs w:val="22"/>
        </w:rPr>
        <w:t>.1</w:t>
      </w:r>
      <w:r w:rsidR="00B44F22" w:rsidRPr="001A6870">
        <w:rPr>
          <w:rFonts w:ascii="Arial Narrow" w:hAnsi="Arial Narrow"/>
          <w:b/>
          <w:sz w:val="22"/>
          <w:szCs w:val="22"/>
        </w:rPr>
        <w:t xml:space="preserve"> Spójność przestrzenna </w:t>
      </w:r>
    </w:p>
    <w:p w:rsidR="00B44F22" w:rsidRPr="001A6870" w:rsidRDefault="00B44F22" w:rsidP="00B44F22">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sz w:val="22"/>
          <w:szCs w:val="22"/>
          <w:lang w:eastAsia="en-US"/>
        </w:rPr>
        <w:t xml:space="preserve">Lokalna Grupa Działania obejmuje swym zasięgiem pięć gmin, w tym 4 gminy wiejskie </w:t>
      </w:r>
      <w:r w:rsidRPr="001A6870">
        <w:rPr>
          <w:rFonts w:ascii="Arial Narrow" w:hAnsi="Arial Narrow"/>
          <w:sz w:val="22"/>
          <w:szCs w:val="22"/>
        </w:rPr>
        <w:t>tj. Maszewo, Bytnica, Bobrowice, Dąbie oraz gminę miejsko-wiejską Krosno Odrzańskie, w tym miasto Krosno Odrzańskie.  Obszar LSR jest spójny ze względu na kryterium geograficzne. Gminy objęte niniejszą strategią tworzą zwarty geograficznie obszar oraz znajdują się w obrębie jednej jednostki podziału terytorialnego kraju – powiatu krośnieńskiego, znajdującego się w zachodniej części województwa lubuskiego. Spójność obszaru ze względu na przynależność do jednej jednostki podziału administracyjnego stwarza silne więzi pomiędzy mieszkańcami obszaru.</w:t>
      </w:r>
    </w:p>
    <w:p w:rsidR="00B44F22" w:rsidRPr="001A6870" w:rsidRDefault="00B44F22" w:rsidP="00B44F22">
      <w:pPr>
        <w:tabs>
          <w:tab w:val="left" w:pos="9540"/>
        </w:tabs>
        <w:autoSpaceDE w:val="0"/>
        <w:autoSpaceDN w:val="0"/>
        <w:adjustRightInd w:val="0"/>
        <w:ind w:right="126"/>
        <w:jc w:val="both"/>
        <w:rPr>
          <w:rFonts w:ascii="Arial Narrow" w:hAnsi="Arial Narrow"/>
          <w:bCs/>
          <w:sz w:val="22"/>
          <w:szCs w:val="22"/>
        </w:rPr>
      </w:pPr>
    </w:p>
    <w:p w:rsidR="00B44F22" w:rsidRPr="001A6870" w:rsidRDefault="00B44F22" w:rsidP="00B44F22">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Gminy tworzące LGD stanowią zwarty obszar,</w:t>
      </w:r>
      <w:r w:rsidRPr="001A6870">
        <w:rPr>
          <w:rFonts w:ascii="Arial Narrow" w:hAnsi="Arial Narrow"/>
          <w:sz w:val="22"/>
          <w:szCs w:val="22"/>
        </w:rPr>
        <w:t xml:space="preserve"> graniczący: </w:t>
      </w:r>
    </w:p>
    <w:p w:rsidR="00B44F22" w:rsidRPr="001A6870" w:rsidRDefault="00B44F22" w:rsidP="00B44F22">
      <w:pPr>
        <w:tabs>
          <w:tab w:val="left" w:pos="9540"/>
        </w:tabs>
        <w:autoSpaceDE w:val="0"/>
        <w:autoSpaceDN w:val="0"/>
        <w:adjustRightInd w:val="0"/>
        <w:ind w:left="360" w:right="126" w:hanging="180"/>
        <w:jc w:val="both"/>
        <w:rPr>
          <w:rFonts w:ascii="Arial Narrow" w:hAnsi="Arial Narrow"/>
          <w:sz w:val="22"/>
          <w:szCs w:val="22"/>
        </w:rPr>
      </w:pPr>
      <w:r w:rsidRPr="001A6870">
        <w:rPr>
          <w:rFonts w:ascii="Arial Narrow" w:hAnsi="Arial Narrow"/>
          <w:sz w:val="22"/>
          <w:szCs w:val="22"/>
        </w:rPr>
        <w:t>- od zachodu z gminą Gubin w powiecie krośnieńskim (woj. lubuskim), z gminą Cybinka w powiecie słubickim (woj. lubuskim),</w:t>
      </w:r>
    </w:p>
    <w:p w:rsidR="00B44F22" w:rsidRPr="001A6870" w:rsidRDefault="00B44F22" w:rsidP="00B44F22">
      <w:pPr>
        <w:tabs>
          <w:tab w:val="left" w:pos="9540"/>
        </w:tabs>
        <w:autoSpaceDE w:val="0"/>
        <w:autoSpaceDN w:val="0"/>
        <w:adjustRightInd w:val="0"/>
        <w:ind w:left="360" w:right="126" w:hanging="180"/>
        <w:jc w:val="both"/>
        <w:rPr>
          <w:rFonts w:ascii="Arial Narrow" w:hAnsi="Arial Narrow"/>
          <w:sz w:val="22"/>
          <w:szCs w:val="22"/>
        </w:rPr>
      </w:pPr>
      <w:r w:rsidRPr="001A6870">
        <w:rPr>
          <w:rFonts w:ascii="Arial Narrow" w:hAnsi="Arial Narrow"/>
          <w:sz w:val="22"/>
          <w:szCs w:val="22"/>
        </w:rPr>
        <w:t xml:space="preserve">- od północy z gminą Torzym w powiecie słubickim (woj. lubuskie), oraz gminą Łagów w powiecie świebodzińskim (woj. lubuskie), </w:t>
      </w:r>
    </w:p>
    <w:p w:rsidR="00B44F22" w:rsidRPr="001A6870" w:rsidRDefault="00B44F22" w:rsidP="00B44F22">
      <w:pPr>
        <w:tabs>
          <w:tab w:val="left" w:pos="9540"/>
        </w:tabs>
        <w:autoSpaceDE w:val="0"/>
        <w:autoSpaceDN w:val="0"/>
        <w:adjustRightInd w:val="0"/>
        <w:ind w:left="360" w:right="126" w:hanging="180"/>
        <w:jc w:val="both"/>
        <w:rPr>
          <w:rFonts w:ascii="Arial Narrow" w:hAnsi="Arial Narrow"/>
          <w:sz w:val="22"/>
          <w:szCs w:val="22"/>
        </w:rPr>
      </w:pPr>
      <w:r w:rsidRPr="001A6870">
        <w:rPr>
          <w:rFonts w:ascii="Arial Narrow" w:hAnsi="Arial Narrow"/>
          <w:sz w:val="22"/>
          <w:szCs w:val="22"/>
        </w:rPr>
        <w:t xml:space="preserve">- od wschodu z gminami Skąpe w powiecie świebodzińskim (woj. lubuskie) </w:t>
      </w:r>
      <w:r w:rsidRPr="001A6870">
        <w:rPr>
          <w:rFonts w:ascii="Arial Narrow" w:hAnsi="Arial Narrow"/>
          <w:sz w:val="22"/>
          <w:szCs w:val="22"/>
        </w:rPr>
        <w:br/>
        <w:t xml:space="preserve">i gminami Czerwieńsk, Świdnica, Nowogród Bobrzański w powiecie zielonogórskim (woj. lubuskie). </w:t>
      </w:r>
    </w:p>
    <w:p w:rsidR="00B44F22" w:rsidRPr="001A6870" w:rsidRDefault="00B44F22" w:rsidP="00B44F22">
      <w:pPr>
        <w:tabs>
          <w:tab w:val="left" w:pos="9540"/>
        </w:tabs>
        <w:autoSpaceDE w:val="0"/>
        <w:autoSpaceDN w:val="0"/>
        <w:adjustRightInd w:val="0"/>
        <w:ind w:left="360" w:right="126" w:hanging="180"/>
        <w:jc w:val="both"/>
        <w:rPr>
          <w:rFonts w:ascii="Arial Narrow" w:hAnsi="Arial Narrow"/>
          <w:sz w:val="22"/>
          <w:szCs w:val="22"/>
        </w:rPr>
      </w:pPr>
      <w:r w:rsidRPr="001A6870">
        <w:rPr>
          <w:rFonts w:ascii="Arial Narrow" w:hAnsi="Arial Narrow"/>
          <w:sz w:val="22"/>
          <w:szCs w:val="22"/>
        </w:rPr>
        <w:t>- od południa z gminą  Nowogród Bobrzański w powiecie zielonogórskim (woj. lubuskie) oraz gminą Lubsko w powiecie żarskim (woj. lubuskie)</w:t>
      </w:r>
    </w:p>
    <w:p w:rsidR="00B44F22" w:rsidRPr="001A6870" w:rsidRDefault="00B44F22" w:rsidP="00B44F22">
      <w:pPr>
        <w:tabs>
          <w:tab w:val="left" w:pos="9540"/>
        </w:tabs>
        <w:autoSpaceDE w:val="0"/>
        <w:autoSpaceDN w:val="0"/>
        <w:adjustRightInd w:val="0"/>
        <w:ind w:right="126"/>
        <w:jc w:val="both"/>
        <w:rPr>
          <w:rFonts w:ascii="Arial Narrow" w:hAnsi="Arial Narrow"/>
          <w:bCs/>
          <w:sz w:val="22"/>
          <w:szCs w:val="22"/>
        </w:rPr>
      </w:pPr>
    </w:p>
    <w:p w:rsidR="00B44F22" w:rsidRPr="001A6870" w:rsidRDefault="00B44F22" w:rsidP="00B44F22">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Obszar LSR zajmuje powierzchnię 991 km</w:t>
      </w:r>
      <w:r w:rsidRPr="001A6870">
        <w:rPr>
          <w:rFonts w:ascii="Arial Narrow" w:hAnsi="Arial Narrow"/>
          <w:bCs/>
          <w:sz w:val="22"/>
          <w:szCs w:val="22"/>
          <w:vertAlign w:val="superscript"/>
        </w:rPr>
        <w:t>2</w:t>
      </w:r>
      <w:r w:rsidRPr="001A6870">
        <w:rPr>
          <w:rFonts w:ascii="Arial Narrow" w:hAnsi="Arial Narrow"/>
          <w:bCs/>
          <w:sz w:val="22"/>
          <w:szCs w:val="22"/>
        </w:rPr>
        <w:t xml:space="preserve"> w tym 983 km</w:t>
      </w:r>
      <w:r w:rsidRPr="001A6870">
        <w:rPr>
          <w:rFonts w:ascii="Arial Narrow" w:hAnsi="Arial Narrow"/>
          <w:bCs/>
          <w:sz w:val="22"/>
          <w:szCs w:val="22"/>
          <w:vertAlign w:val="superscript"/>
        </w:rPr>
        <w:t xml:space="preserve">2 </w:t>
      </w:r>
      <w:r w:rsidRPr="001A6870">
        <w:rPr>
          <w:rFonts w:ascii="Arial Narrow" w:hAnsi="Arial Narrow"/>
          <w:bCs/>
          <w:sz w:val="22"/>
          <w:szCs w:val="22"/>
        </w:rPr>
        <w:t>zajmują tereny wiejskie. Obszar objęty Lokalną Strategią Rozwoju stanowi 59 miejscowości, w tym: 1 miasto, 4 wsie gminne, 73 sołectwa oraz przysiółki i osady o podobnych walorach i uwarunkowaniach, spójnych pod względem geograficznym i przyrodniczym, społeczno-gospodarczym, historycznym i kulturowym.</w:t>
      </w:r>
    </w:p>
    <w:p w:rsidR="00B44F22" w:rsidRPr="001A6870" w:rsidRDefault="00B44F22" w:rsidP="00B44F22">
      <w:pPr>
        <w:tabs>
          <w:tab w:val="left" w:pos="540"/>
        </w:tabs>
        <w:jc w:val="both"/>
        <w:rPr>
          <w:rFonts w:ascii="Arial Narrow" w:hAnsi="Arial Narrow"/>
          <w:b/>
          <w:sz w:val="22"/>
          <w:szCs w:val="22"/>
        </w:rPr>
      </w:pPr>
    </w:p>
    <w:p w:rsidR="00B44F22" w:rsidRPr="001A6870" w:rsidRDefault="00004515" w:rsidP="00B44F22">
      <w:pPr>
        <w:tabs>
          <w:tab w:val="left" w:pos="540"/>
        </w:tabs>
        <w:jc w:val="both"/>
        <w:rPr>
          <w:rFonts w:ascii="Arial Narrow" w:hAnsi="Arial Narrow"/>
          <w:b/>
          <w:sz w:val="22"/>
          <w:szCs w:val="22"/>
        </w:rPr>
      </w:pPr>
      <w:r w:rsidRPr="001A6870">
        <w:rPr>
          <w:rFonts w:ascii="Arial Narrow" w:hAnsi="Arial Narrow"/>
          <w:b/>
          <w:sz w:val="22"/>
          <w:szCs w:val="22"/>
        </w:rPr>
        <w:t>3</w:t>
      </w:r>
      <w:r w:rsidR="00B44F22" w:rsidRPr="001A6870">
        <w:rPr>
          <w:rFonts w:ascii="Arial Narrow" w:hAnsi="Arial Narrow"/>
          <w:b/>
          <w:sz w:val="22"/>
          <w:szCs w:val="22"/>
        </w:rPr>
        <w:t>.</w:t>
      </w:r>
      <w:r w:rsidR="005D656B" w:rsidRPr="001A6870">
        <w:rPr>
          <w:rFonts w:ascii="Arial Narrow" w:hAnsi="Arial Narrow"/>
          <w:b/>
          <w:sz w:val="22"/>
          <w:szCs w:val="22"/>
        </w:rPr>
        <w:t>1.</w:t>
      </w:r>
      <w:r w:rsidR="00B44F22" w:rsidRPr="001A6870">
        <w:rPr>
          <w:rFonts w:ascii="Arial Narrow" w:hAnsi="Arial Narrow"/>
          <w:b/>
          <w:sz w:val="22"/>
          <w:szCs w:val="22"/>
        </w:rPr>
        <w:t>2 Spójność przyrodnicza</w:t>
      </w:r>
    </w:p>
    <w:p w:rsidR="00B44F22" w:rsidRPr="001A6870" w:rsidRDefault="00B44F22" w:rsidP="00B44F22">
      <w:pPr>
        <w:tabs>
          <w:tab w:val="left" w:pos="540"/>
        </w:tabs>
        <w:jc w:val="both"/>
        <w:rPr>
          <w:rFonts w:ascii="Arial Narrow" w:hAnsi="Arial Narrow"/>
          <w:sz w:val="22"/>
          <w:szCs w:val="22"/>
        </w:rPr>
      </w:pPr>
      <w:r w:rsidRPr="001A6870">
        <w:rPr>
          <w:rFonts w:ascii="Arial Narrow" w:hAnsi="Arial Narrow"/>
          <w:sz w:val="22"/>
          <w:szCs w:val="22"/>
        </w:rPr>
        <w:t xml:space="preserve">Spójność obszaru  określają wyjątkowe i wspólne cechy przyrodnicze takie jak lesistość, ukształtowanie terenu, klimat, rzeki, jeziora, ekosystemy i obszary ochronne. Obszar cechuje duża lesistość, znacznie przewyższająca średnią dla Polski wynoszącą 29,4%. Lasy zajmujące ponad 60% (63 107 ha) powierzchni obszaru stanowią wyjątkowo duże i zwarte ekosystemy leśne. Największy udział lesistości 76,8% występuje w gminie Bytnica, który jest jednym z najwyższych w Polsce. Najmniejsza lesistość występuje w gminie Krosno Odrzańskie – 48,2 %, która i tak znacznie przekracza średnią dla Polski. </w:t>
      </w:r>
      <w:r w:rsidRPr="001A6870">
        <w:rPr>
          <w:rFonts w:ascii="Arial Narrow" w:hAnsi="Arial Narrow"/>
          <w:bCs/>
          <w:sz w:val="22"/>
          <w:szCs w:val="22"/>
        </w:rPr>
        <w:t>Występują tu w przeważającej większości bory sosnowe cechujące się wspaniałymi walorami inhalacyjnymi. Bogate runo leśne na całym obszarze obfituje w jadalne grzyby wykorzystywane każdego roku przez ludność miejscową jak i turystów.</w:t>
      </w:r>
    </w:p>
    <w:p w:rsidR="00B44F22" w:rsidRPr="001A6870" w:rsidRDefault="00B44F22" w:rsidP="00B44F22">
      <w:pPr>
        <w:tabs>
          <w:tab w:val="left" w:pos="540"/>
        </w:tabs>
        <w:spacing w:line="360" w:lineRule="auto"/>
        <w:jc w:val="both"/>
        <w:rPr>
          <w:rFonts w:ascii="Arial Narrow" w:hAnsi="Arial Narrow"/>
          <w:sz w:val="22"/>
          <w:szCs w:val="22"/>
        </w:rPr>
      </w:pPr>
    </w:p>
    <w:p w:rsidR="00B44F22" w:rsidRPr="001A6870" w:rsidRDefault="00B44F22" w:rsidP="00B44F22">
      <w:pPr>
        <w:spacing w:line="360" w:lineRule="auto"/>
        <w:ind w:firstLine="708"/>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2. Udział lasów w gminach LGD</w:t>
      </w:r>
    </w:p>
    <w:p w:rsidR="00B44F22" w:rsidRPr="001A6870" w:rsidRDefault="00B44F22" w:rsidP="00241B2E">
      <w:pPr>
        <w:spacing w:line="360" w:lineRule="auto"/>
        <w:ind w:firstLine="708"/>
        <w:jc w:val="center"/>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740D6B9E" wp14:editId="41E67E71">
            <wp:extent cx="4791075" cy="2276475"/>
            <wp:effectExtent l="0" t="0" r="9525"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4F22" w:rsidRPr="001A6870" w:rsidRDefault="00B44F22" w:rsidP="00B44F22">
      <w:pPr>
        <w:spacing w:line="360" w:lineRule="auto"/>
        <w:ind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 dane 2013r.</w:t>
      </w:r>
    </w:p>
    <w:p w:rsidR="00B44F22" w:rsidRPr="001A6870" w:rsidRDefault="00B44F22" w:rsidP="00B44F22">
      <w:pPr>
        <w:tabs>
          <w:tab w:val="left" w:pos="540"/>
        </w:tabs>
        <w:spacing w:line="360" w:lineRule="auto"/>
        <w:jc w:val="both"/>
        <w:rPr>
          <w:rFonts w:ascii="Arial Narrow" w:hAnsi="Arial Narrow"/>
          <w:sz w:val="22"/>
          <w:szCs w:val="22"/>
        </w:rPr>
      </w:pPr>
    </w:p>
    <w:p w:rsidR="00B44F22" w:rsidRPr="001A6870" w:rsidRDefault="00B44F22" w:rsidP="00B44F22">
      <w:pPr>
        <w:tabs>
          <w:tab w:val="left" w:pos="540"/>
        </w:tabs>
        <w:jc w:val="both"/>
        <w:rPr>
          <w:rFonts w:ascii="Arial Narrow" w:hAnsi="Arial Narrow"/>
          <w:bCs/>
          <w:sz w:val="22"/>
          <w:szCs w:val="22"/>
        </w:rPr>
      </w:pPr>
      <w:r w:rsidRPr="001A6870">
        <w:rPr>
          <w:rFonts w:ascii="Arial Narrow" w:hAnsi="Arial Narrow"/>
          <w:color w:val="000000" w:themeColor="text1"/>
          <w:sz w:val="22"/>
          <w:szCs w:val="22"/>
          <w:shd w:val="clear" w:color="auto" w:fill="FFFFFF"/>
        </w:rPr>
        <w:t>Charakterystyczny dla krajobrazu obszaru jest układ naprzemianległych obniżeń</w:t>
      </w:r>
      <w:r w:rsidRPr="001A6870">
        <w:rPr>
          <w:rStyle w:val="apple-converted-space"/>
          <w:rFonts w:ascii="Arial Narrow" w:hAnsi="Arial Narrow"/>
          <w:color w:val="000000" w:themeColor="text1"/>
          <w:sz w:val="22"/>
          <w:szCs w:val="22"/>
          <w:shd w:val="clear" w:color="auto" w:fill="FFFFFF"/>
        </w:rPr>
        <w:t> </w:t>
      </w:r>
      <w:hyperlink r:id="rId13" w:tooltip="Pradolina" w:history="1">
        <w:r w:rsidRPr="001A6870">
          <w:rPr>
            <w:rStyle w:val="Hipercze"/>
            <w:rFonts w:ascii="Arial Narrow" w:hAnsi="Arial Narrow"/>
            <w:color w:val="000000" w:themeColor="text1"/>
            <w:sz w:val="22"/>
            <w:szCs w:val="22"/>
            <w:shd w:val="clear" w:color="auto" w:fill="FFFFFF"/>
          </w:rPr>
          <w:t>pradolin</w:t>
        </w:r>
      </w:hyperlink>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shd w:val="clear" w:color="auto" w:fill="FFFFFF"/>
        </w:rPr>
        <w:t>i pasów wysoczyznowych, które</w:t>
      </w:r>
      <w:r w:rsidRPr="001A6870">
        <w:rPr>
          <w:rFonts w:ascii="Arial Narrow" w:hAnsi="Arial Narrow"/>
          <w:color w:val="000000" w:themeColor="text1"/>
          <w:sz w:val="22"/>
          <w:szCs w:val="22"/>
        </w:rPr>
        <w:t xml:space="preserve"> </w:t>
      </w:r>
      <w:r w:rsidRPr="001A6870">
        <w:rPr>
          <w:rFonts w:ascii="Arial Narrow" w:hAnsi="Arial Narrow"/>
          <w:sz w:val="23"/>
          <w:szCs w:val="23"/>
        </w:rPr>
        <w:t xml:space="preserve">stawiają obszar wśród najciekawszych i najatrakcyjniejszych obszarów województwa lubuskiego. Wpływa na to urozmaicony krajobraz z dużą ilością jezior i rzek oraz duża różnorodnością fauny i flory. </w:t>
      </w:r>
      <w:r w:rsidRPr="001A6870">
        <w:rPr>
          <w:rFonts w:ascii="Arial Narrow" w:hAnsi="Arial Narrow"/>
          <w:sz w:val="22"/>
          <w:szCs w:val="22"/>
        </w:rPr>
        <w:t xml:space="preserve">Wspólnym punktem odniesienia jest położenie w dolinie Odry oraz Bobru, Pliszki i </w:t>
      </w:r>
      <w:proofErr w:type="spellStart"/>
      <w:r w:rsidRPr="001A6870">
        <w:rPr>
          <w:rFonts w:ascii="Arial Narrow" w:hAnsi="Arial Narrow"/>
          <w:sz w:val="22"/>
          <w:szCs w:val="22"/>
        </w:rPr>
        <w:t>Gryżynki</w:t>
      </w:r>
      <w:proofErr w:type="spellEnd"/>
      <w:r w:rsidRPr="001A6870">
        <w:rPr>
          <w:rFonts w:ascii="Arial Narrow" w:hAnsi="Arial Narrow"/>
          <w:sz w:val="22"/>
          <w:szCs w:val="22"/>
        </w:rPr>
        <w:t xml:space="preserve">, które to rzeki łączą wszystkie gminy obszaru LSR.  </w:t>
      </w:r>
      <w:r w:rsidRPr="001A6870">
        <w:rPr>
          <w:rFonts w:ascii="Arial Narrow" w:hAnsi="Arial Narrow"/>
          <w:color w:val="000000" w:themeColor="text1"/>
          <w:sz w:val="22"/>
          <w:szCs w:val="22"/>
        </w:rPr>
        <w:t xml:space="preserve">Piękne i czyste jeziora, liczne stawy i strumienie znajdujące się we wszystkich gminach LGD, stanowią wizytówkę tego obszaru oraz warunkują jego turystyczne wykorzystywanie. </w:t>
      </w:r>
      <w:r w:rsidRPr="001A6870">
        <w:rPr>
          <w:rFonts w:ascii="Arial Narrow" w:hAnsi="Arial Narrow"/>
          <w:sz w:val="22"/>
          <w:szCs w:val="22"/>
        </w:rPr>
        <w:t xml:space="preserve"> </w:t>
      </w:r>
      <w:r w:rsidRPr="001A6870">
        <w:rPr>
          <w:rFonts w:ascii="Arial Narrow" w:hAnsi="Arial Narrow"/>
          <w:color w:val="000000" w:themeColor="text1"/>
          <w:sz w:val="22"/>
          <w:szCs w:val="22"/>
        </w:rPr>
        <w:t>Cały obszar LSR charakteryzuje się bogatą przyrodniczą różnorodnością, wynikającą z istnienia ekosystemów łąkowych, leśnych i wodno-bagiennych, które również znalazły swoje odzwierciedlenie w czynnej ochronie przyrody. LGD może poszczycić się istnieniem na swoim obszarze dwóch parków krajobrazowych, obszarów chronionego krajobrazu, wielu użytków ekologicznych i pomników przyrody. Spójność przyrodniczą obszaru determinuje również spójna polityka wykorzystania posiadanego bogactwa przyrodniczego, która w każdej gminie kieruje się w stronę rozwoju turystyki i rekreacji.</w:t>
      </w:r>
    </w:p>
    <w:p w:rsidR="00B44F22" w:rsidRPr="001A6870" w:rsidRDefault="00B44F22" w:rsidP="00B44F22">
      <w:pPr>
        <w:pStyle w:val="Tekstpodstawowy"/>
        <w:suppressAutoHyphens/>
        <w:spacing w:after="0"/>
        <w:jc w:val="both"/>
        <w:rPr>
          <w:rFonts w:ascii="Arial Narrow" w:hAnsi="Arial Narrow"/>
          <w:b/>
          <w:bCs/>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b/>
          <w:bCs/>
          <w:color w:val="000000" w:themeColor="text1"/>
          <w:sz w:val="22"/>
          <w:szCs w:val="22"/>
        </w:rPr>
        <w:t>3</w:t>
      </w:r>
      <w:r w:rsidR="005D656B" w:rsidRPr="001A6870">
        <w:rPr>
          <w:rFonts w:ascii="Arial Narrow" w:hAnsi="Arial Narrow"/>
          <w:b/>
          <w:bCs/>
          <w:color w:val="000000" w:themeColor="text1"/>
          <w:sz w:val="22"/>
          <w:szCs w:val="22"/>
        </w:rPr>
        <w:t>.1.3</w:t>
      </w:r>
      <w:r w:rsidR="00B44F22" w:rsidRPr="001A6870">
        <w:rPr>
          <w:rFonts w:ascii="Arial Narrow" w:hAnsi="Arial Narrow"/>
          <w:b/>
          <w:bCs/>
          <w:color w:val="000000" w:themeColor="text1"/>
          <w:sz w:val="22"/>
          <w:szCs w:val="22"/>
        </w:rPr>
        <w:t xml:space="preserve"> Spójność historyczna i kulturowa</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Cały obszar LSR cechuje wspólna historia, którą od początku kreował fakt, że jest on terenem granicznym pomiędzy narodami polskimi i niemieckimi. Gród krośnieński istniał już co najmniej od połowy VIII wieku. Zamieszkujące te ziemie słowiańskie plemię Dziadoszan znalazło się w X wieku pod panowaniem Mieszka I </w:t>
      </w:r>
      <w:proofErr w:type="spellStart"/>
      <w:r w:rsidRPr="001A6870">
        <w:rPr>
          <w:rFonts w:ascii="Arial Narrow" w:eastAsiaTheme="minorHAnsi" w:hAnsi="Arial Narrow"/>
          <w:color w:val="000000" w:themeColor="text1"/>
          <w:sz w:val="22"/>
          <w:szCs w:val="22"/>
          <w:lang w:eastAsia="en-US"/>
        </w:rPr>
        <w:t>i</w:t>
      </w:r>
      <w:proofErr w:type="spellEnd"/>
      <w:r w:rsidRPr="001A6870">
        <w:rPr>
          <w:rFonts w:ascii="Arial Narrow" w:eastAsiaTheme="minorHAnsi" w:hAnsi="Arial Narrow"/>
          <w:color w:val="000000" w:themeColor="text1"/>
          <w:sz w:val="22"/>
          <w:szCs w:val="22"/>
          <w:lang w:eastAsia="en-US"/>
        </w:rPr>
        <w:t xml:space="preserve"> weszło w skład ukształtowanego organizmu państwowego – Polski piastowskiej. Okoliczne tereny były wtedy pokryte „nieprzebytą puszczą”. Przez wieki gród z przyległymi osadami był celem ataków zbrojnych kończących się zmianą władcy. </w:t>
      </w:r>
    </w:p>
    <w:p w:rsidR="00B44F22" w:rsidRPr="001A6870" w:rsidRDefault="00B44F22" w:rsidP="00B44F22">
      <w:pPr>
        <w:pStyle w:val="Default"/>
        <w:jc w:val="both"/>
        <w:rPr>
          <w:rFonts w:ascii="Arial Narrow" w:hAnsi="Arial Narrow"/>
          <w:sz w:val="22"/>
          <w:szCs w:val="22"/>
        </w:rPr>
      </w:pPr>
      <w:r w:rsidRPr="001A6870">
        <w:rPr>
          <w:rFonts w:ascii="Arial Narrow" w:hAnsi="Arial Narrow"/>
          <w:sz w:val="22"/>
          <w:szCs w:val="22"/>
        </w:rPr>
        <w:t>Teren LGD jest obszarem kulturowy o wyjątkowo dużym zróżnicowaniu genetyczno-kulturowym.</w:t>
      </w:r>
      <w:r w:rsidRPr="001A6870">
        <w:rPr>
          <w:rFonts w:ascii="Arial Narrow" w:hAnsi="Arial Narrow"/>
          <w:color w:val="000000" w:themeColor="text1"/>
          <w:sz w:val="22"/>
          <w:szCs w:val="22"/>
        </w:rPr>
        <w:t xml:space="preserve"> Szczególnym faktem dla obszaru jest wielokrotna przymusowa migracja ludności na przestrzeni wieków. Ostatnia miała miejsce w 1945 roku, kiedy to ludność niemiecka </w:t>
      </w:r>
      <w:r w:rsidRPr="001A6870">
        <w:rPr>
          <w:rFonts w:ascii="Arial Narrow" w:hAnsi="Arial Narrow"/>
          <w:sz w:val="22"/>
          <w:szCs w:val="22"/>
        </w:rPr>
        <w:t>z przyczyn historycznych zmieniała swoje miejsce zamieszkania</w:t>
      </w:r>
      <w:r w:rsidRPr="001A6870">
        <w:rPr>
          <w:rFonts w:ascii="Arial Narrow" w:hAnsi="Arial Narrow"/>
          <w:color w:val="000000" w:themeColor="text1"/>
          <w:sz w:val="22"/>
          <w:szCs w:val="22"/>
        </w:rPr>
        <w:t xml:space="preserve"> i została „wymieniona” na polską przymusowo wysiedloną zza Buga. </w:t>
      </w:r>
      <w:r w:rsidRPr="001A6870">
        <w:rPr>
          <w:rFonts w:ascii="Arial Narrow" w:hAnsi="Arial Narrow"/>
          <w:sz w:val="22"/>
          <w:szCs w:val="22"/>
        </w:rPr>
        <w:t>Mieszanka ludnościowa stała się powodem powstania na obszarze bogatych i różnorodnych tradycji i kultur</w:t>
      </w:r>
      <w:r w:rsidRPr="001A6870">
        <w:rPr>
          <w:rFonts w:ascii="Arial Narrow" w:hAnsi="Arial Narrow"/>
          <w:color w:val="000000" w:themeColor="text1"/>
          <w:sz w:val="22"/>
          <w:szCs w:val="22"/>
        </w:rPr>
        <w:t xml:space="preserve">. Na ich podstawie przez 70 lat wyodrębniała się wspólna kultura oraz następowało tworzenie wspólnej, nowej tradycji zawierającej różne elementy kultur napływających społeczności, które mocno zakorzeniły się w obecnej kulturze obszaru, dzięki czemu mieszkańców łączą wspólne potrzeby i oczekiwania.  Obecnie </w:t>
      </w:r>
      <w:r w:rsidRPr="001A6870">
        <w:rPr>
          <w:rFonts w:ascii="Arial Narrow" w:hAnsi="Arial Narrow"/>
          <w:sz w:val="22"/>
          <w:szCs w:val="22"/>
        </w:rPr>
        <w:t>obszar LGD charakteryzuje się kultywowaniem podobnych tradycji, zwyczajów i obrzędów. Wspólna historia i kultura obszaru LGD są bardzo istotnymi elementami, które oprócz wykorzystania w ofercie turystycznej są niezbędne do kształtowania tożsamości mieszkańców, jak również do ich zaktywizowania.</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hAnsi="Arial Narrow"/>
          <w:sz w:val="23"/>
          <w:szCs w:val="23"/>
        </w:rPr>
        <w:t xml:space="preserve">Jednym z najważniejszych wyróżników krajobrazu kulturowego </w:t>
      </w:r>
      <w:r w:rsidRPr="001A6870">
        <w:rPr>
          <w:rFonts w:ascii="Arial Narrow" w:eastAsiaTheme="minorHAnsi" w:hAnsi="Arial Narrow"/>
          <w:color w:val="000000" w:themeColor="text1"/>
          <w:sz w:val="22"/>
          <w:szCs w:val="22"/>
          <w:lang w:eastAsia="en-US"/>
        </w:rPr>
        <w:t xml:space="preserve">są </w:t>
      </w:r>
      <w:r w:rsidRPr="001A6870">
        <w:rPr>
          <w:rFonts w:ascii="Arial Narrow" w:hAnsi="Arial Narrow"/>
          <w:sz w:val="22"/>
          <w:szCs w:val="22"/>
        </w:rPr>
        <w:t>obiekty zabytkowe znajdujące się na terenie każdej gminy, uwidaczniające swoją architekturą wspólną historię i kulturę tych terenów</w:t>
      </w:r>
      <w:r w:rsidRPr="001A6870">
        <w:rPr>
          <w:rFonts w:ascii="Arial Narrow" w:eastAsiaTheme="minorHAnsi" w:hAnsi="Arial Narrow"/>
          <w:color w:val="000000" w:themeColor="text1"/>
          <w:sz w:val="22"/>
          <w:szCs w:val="22"/>
          <w:lang w:eastAsia="en-US"/>
        </w:rPr>
        <w:t xml:space="preserve">: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Krosno Odrzańskie - m.in. barokowy kościół parafialny, ruiny krośnieńskiego zamku z czasów Henryka Brodatego, neogotycki kościół z 1887 roku.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Czetowice - późnogotycki kościół z XV wieku.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Bytnica – Pałac w Bytnicy oraz  XIX wieczny zespół zabudowy mieszkalnej starej części wsi.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Pałac w Gryżynie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Maszewo kościół neogotycki w Maszewie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Gęstowice - barokowy kościół z końca XVII w.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XVIII wieczny kościół w Rzeczycy </w:t>
      </w:r>
    </w:p>
    <w:p w:rsidR="00B44F22" w:rsidRPr="001A6870" w:rsidRDefault="00B44F22" w:rsidP="00B44F22">
      <w:pPr>
        <w:pStyle w:val="Bezodstpw"/>
        <w:rPr>
          <w:rStyle w:val="apple-converted-space"/>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shd w:val="clear" w:color="auto" w:fill="FFFFFF"/>
        </w:rPr>
        <w:t>Kościół parafialny p.w. Podwyższenia Krzyża Św. w Bobrowicach</w:t>
      </w:r>
      <w:r w:rsidRPr="001A6870">
        <w:rPr>
          <w:rStyle w:val="apple-converted-space"/>
          <w:rFonts w:ascii="Arial Narrow" w:hAnsi="Arial Narrow"/>
          <w:color w:val="000000" w:themeColor="text1"/>
          <w:sz w:val="22"/>
          <w:szCs w:val="22"/>
          <w:shd w:val="clear" w:color="auto" w:fill="FFFFFF"/>
        </w:rPr>
        <w:t> </w:t>
      </w:r>
    </w:p>
    <w:p w:rsidR="00B44F22" w:rsidRPr="001A6870" w:rsidRDefault="00B44F22" w:rsidP="00B44F22">
      <w:pPr>
        <w:pStyle w:val="Bezodstpw"/>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Kościół filialny w Janiszowicach - gotycki, XIV w. rozbudowany w 2 poł. XVII w.</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xml:space="preserve">- Kościół filialny w Tarnawie Krośnieńskiej wzniesiony jako zbór ewangelicki w 1713 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Dąbie - kościół gotycki z polnego kamienia wzniesiony w XIII-XIV wieku oraz XIX wieczny dwór.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Brzeźnica - pałac eklektyczny z początku wieku XX</w:t>
      </w:r>
    </w:p>
    <w:p w:rsidR="00B44F22" w:rsidRPr="001A6870" w:rsidRDefault="00B44F22" w:rsidP="00B44F22">
      <w:pPr>
        <w:pStyle w:val="Tekstpodstawowy"/>
        <w:suppressAutoHyphens/>
        <w:spacing w:after="0"/>
        <w:jc w:val="both"/>
        <w:rPr>
          <w:rFonts w:ascii="Arial Narrow" w:hAnsi="Arial Narrow"/>
        </w:rPr>
      </w:pPr>
    </w:p>
    <w:p w:rsidR="009F340D" w:rsidRPr="001A6870" w:rsidRDefault="009F340D" w:rsidP="00B44F22">
      <w:pPr>
        <w:pStyle w:val="Tekstpodstawowy"/>
        <w:suppressAutoHyphens/>
        <w:spacing w:after="0"/>
        <w:jc w:val="both"/>
        <w:rPr>
          <w:rFonts w:ascii="Arial Narrow" w:hAnsi="Arial Narrow"/>
          <w:b/>
          <w:sz w:val="22"/>
          <w:szCs w:val="22"/>
        </w:rPr>
      </w:pPr>
      <w:r w:rsidRPr="001A6870">
        <w:rPr>
          <w:rFonts w:ascii="Arial Narrow" w:hAnsi="Arial Narrow"/>
          <w:b/>
          <w:sz w:val="22"/>
          <w:szCs w:val="22"/>
        </w:rPr>
        <w:t>3.2 Sytuacja społeczno-gospodarcza obszaru</w:t>
      </w: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.2.1</w:t>
      </w:r>
      <w:r w:rsidR="00B44F22" w:rsidRPr="001A6870">
        <w:rPr>
          <w:rFonts w:ascii="Arial Narrow" w:hAnsi="Arial Narrow"/>
          <w:b/>
          <w:color w:val="000000" w:themeColor="text1"/>
          <w:sz w:val="22"/>
          <w:szCs w:val="22"/>
        </w:rPr>
        <w:t xml:space="preserve"> Charakterystyka sytuacji społecznej</w:t>
      </w: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zamieszkuje 32 266  mieszkańców (w tym 16 299 kobiet)  przy czym najwięcej osób zamieszkuje gminę Krosno Odrzańskie – 18 523, następnie gminę Dąbie - 5053, gminę Bobrowice – 3 174, gminę Maszewo – 2 928 a najmniej gminę Bytnica – 2 588 osób. </w:t>
      </w:r>
      <w:r w:rsidRPr="001A6870">
        <w:rPr>
          <w:rFonts w:ascii="Arial Narrow" w:hAnsi="Arial Narrow"/>
          <w:color w:val="000000" w:themeColor="text1"/>
          <w:sz w:val="22"/>
          <w:szCs w:val="22"/>
          <w:shd w:val="clear" w:color="auto" w:fill="FFFFFF"/>
        </w:rPr>
        <w:t xml:space="preserve">Na terenach wiejskich mieszka 20 283 osób, tj. 62,9% ogółu ludności obszaru. </w:t>
      </w:r>
      <w:r w:rsidRPr="001A6870">
        <w:rPr>
          <w:rFonts w:ascii="Arial Narrow" w:hAnsi="Arial Narrow"/>
          <w:color w:val="000000" w:themeColor="text1"/>
          <w:sz w:val="22"/>
          <w:szCs w:val="22"/>
        </w:rPr>
        <w:t>Analiza rozwoju potencjału demograficznego obszaru wskazuje, iż potencjał ten ulega niekorzystnym zmianom. Na przestrzeni ostatnich kilku lat zmniejszyła się ludność wszystkich gmin obszaru LSR. Przede wszystkim zauważalny jest duży spadek ilości mieszkańców w okresie ostatnich czterech lat.  Porównując z rokiem 2010 na koniec 2013 roku liczba mieszkańców obszaru zmniejszyła się o 326 osób.</w:t>
      </w:r>
      <w:r w:rsidRPr="001A6870">
        <w:rPr>
          <w:rFonts w:ascii="Arial Narrow" w:hAnsi="Arial Narrow"/>
          <w:b/>
          <w:color w:val="000000" w:themeColor="text1"/>
          <w:sz w:val="22"/>
          <w:szCs w:val="22"/>
        </w:rPr>
        <w:t xml:space="preserve"> </w:t>
      </w:r>
      <w:r w:rsidRPr="001A6870">
        <w:rPr>
          <w:rFonts w:ascii="Arial Narrow" w:hAnsi="Arial Narrow"/>
          <w:color w:val="000000" w:themeColor="text1"/>
          <w:sz w:val="22"/>
          <w:szCs w:val="22"/>
        </w:rPr>
        <w:t>Opierając się na prognozie demograficznej można stwierdzić, iż liczba ludności będzie nadal systematycznie spadać.</w:t>
      </w:r>
    </w:p>
    <w:p w:rsidR="00B44F22" w:rsidRPr="001A6870" w:rsidRDefault="00B44F22" w:rsidP="005D656B">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 6. Zmiana liczby mieszkańców gmin obszaru LSR w latach 2008-2013</w:t>
      </w: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3163</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3169</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3235</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3215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3174</w:t>
            </w:r>
          </w:p>
        </w:tc>
      </w:tr>
      <w:tr w:rsidR="00B44F22" w:rsidRPr="001A6870" w:rsidTr="00E56896">
        <w:trPr>
          <w:trHeight w:val="265"/>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2625</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2613</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2621</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2622</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2588</w:t>
            </w:r>
          </w:p>
        </w:tc>
      </w:tr>
      <w:tr w:rsidR="00B44F22" w:rsidRPr="001A6870" w:rsidTr="00E56896">
        <w:trPr>
          <w:trHeight w:val="282"/>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5102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5077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5069</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5053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18376</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18683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18604</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18536</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18523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2951</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2968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2948</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2922</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2928</w:t>
            </w:r>
          </w:p>
        </w:tc>
      </w:tr>
      <w:tr w:rsidR="00B44F22" w:rsidRPr="001A6870" w:rsidTr="00E56896">
        <w:trPr>
          <w:trHeight w:val="190"/>
        </w:trPr>
        <w:tc>
          <w:tcPr>
            <w:tcW w:w="2263" w:type="dxa"/>
            <w:vAlign w:val="center"/>
          </w:tcPr>
          <w:p w:rsidR="00B44F22" w:rsidRPr="001A6870" w:rsidRDefault="00B44F22" w:rsidP="00E56896">
            <w:pPr>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993"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32 209</w:t>
            </w:r>
          </w:p>
        </w:tc>
        <w:tc>
          <w:tcPr>
            <w:tcW w:w="992"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32 211</w:t>
            </w:r>
          </w:p>
        </w:tc>
        <w:tc>
          <w:tcPr>
            <w:tcW w:w="850"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32 592</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32 478</w:t>
            </w:r>
          </w:p>
        </w:tc>
        <w:tc>
          <w:tcPr>
            <w:tcW w:w="992"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32 358</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32 266</w:t>
            </w:r>
          </w:p>
        </w:tc>
      </w:tr>
    </w:tbl>
    <w:p w:rsidR="00B44F22" w:rsidRPr="001A6870" w:rsidRDefault="00B44F22" w:rsidP="00B44F22">
      <w:pPr>
        <w:spacing w:line="360" w:lineRule="auto"/>
        <w:jc w:val="both"/>
        <w:rPr>
          <w:rFonts w:ascii="Arial Narrow" w:hAnsi="Arial Narrow"/>
          <w:bCs/>
          <w:color w:val="000000" w:themeColor="text1"/>
          <w:sz w:val="22"/>
          <w:szCs w:val="22"/>
        </w:rPr>
      </w:pPr>
    </w:p>
    <w:p w:rsidR="00B44F22" w:rsidRPr="001A6870" w:rsidRDefault="00B44F22" w:rsidP="00B44F22">
      <w:pPr>
        <w:spacing w:line="360" w:lineRule="auto"/>
        <w:ind w:firstLine="708"/>
        <w:jc w:val="both"/>
        <w:rPr>
          <w:rFonts w:ascii="Arial Narrow" w:hAnsi="Arial Narrow"/>
          <w:i/>
          <w:color w:val="000000" w:themeColor="text1"/>
          <w:sz w:val="22"/>
          <w:szCs w:val="22"/>
        </w:rPr>
      </w:pPr>
      <w:r w:rsidRPr="001A6870">
        <w:rPr>
          <w:rFonts w:ascii="Arial Narrow" w:hAnsi="Arial Narrow"/>
          <w:i/>
          <w:color w:val="000000" w:themeColor="text1"/>
          <w:sz w:val="22"/>
          <w:szCs w:val="22"/>
        </w:rPr>
        <w:t>Źródło: GUS</w:t>
      </w:r>
    </w:p>
    <w:p w:rsidR="00B44F22" w:rsidRPr="001A6870" w:rsidRDefault="00B44F22" w:rsidP="00B44F22">
      <w:pPr>
        <w:spacing w:line="360" w:lineRule="auto"/>
        <w:ind w:firstLine="708"/>
        <w:jc w:val="both"/>
        <w:rPr>
          <w:rFonts w:ascii="Arial Narrow" w:hAnsi="Arial Narrow"/>
          <w:bCs/>
          <w:color w:val="000000" w:themeColor="text1"/>
          <w:sz w:val="22"/>
          <w:szCs w:val="22"/>
        </w:rPr>
      </w:pPr>
    </w:p>
    <w:p w:rsidR="00B44F22" w:rsidRPr="001A6870" w:rsidRDefault="00B44F22" w:rsidP="00B44F22">
      <w:pPr>
        <w:ind w:firstLine="708"/>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Biorąc pod uwagę ostatnie  lata ujemny przyrost naturalny odnotowuje się niemal we wszystkich gminach na terenie obszaru LSR. Ujemny przyrost naturalny staje się niepokojącą prawidłowością i nie pozostaje bez wpływu na obecną ilość mieszkańców obszaru szczególnie w wieku przedprodukcyjnym.</w:t>
      </w: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 7. Przyrost naturalny mieszkańców gmin obszaru LSR w latach 2008-2013</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12</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-20</w:t>
            </w:r>
          </w:p>
        </w:tc>
      </w:tr>
      <w:tr w:rsidR="00B44F22" w:rsidRPr="001A6870" w:rsidTr="00E56896">
        <w:trPr>
          <w:trHeight w:val="275"/>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19</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r>
      <w:tr w:rsidR="00B44F22" w:rsidRPr="001A6870" w:rsidTr="00E56896">
        <w:trPr>
          <w:trHeight w:val="265"/>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27</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E56896">
            <w:pPr>
              <w:jc w:val="center"/>
              <w:rPr>
                <w:rFonts w:ascii="Arial Narrow" w:hAnsi="Arial Narrow"/>
                <w:sz w:val="20"/>
                <w:szCs w:val="20"/>
              </w:rPr>
            </w:pPr>
            <w:proofErr w:type="spellStart"/>
            <w:r w:rsidRPr="001A6870">
              <w:rPr>
                <w:rFonts w:ascii="Arial Narrow" w:hAnsi="Arial Narrow"/>
                <w:sz w:val="20"/>
                <w:szCs w:val="20"/>
              </w:rPr>
              <w:t>bd</w:t>
            </w:r>
            <w:proofErr w:type="spellEnd"/>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992" w:type="dxa"/>
            <w:vAlign w:val="center"/>
          </w:tcPr>
          <w:p w:rsidR="00B44F22" w:rsidRPr="001A6870" w:rsidRDefault="00B44F22" w:rsidP="00E56896">
            <w:pPr>
              <w:jc w:val="center"/>
              <w:rPr>
                <w:rFonts w:ascii="Arial Narrow" w:hAnsi="Arial Narrow"/>
                <w:sz w:val="20"/>
                <w:szCs w:val="20"/>
              </w:rPr>
            </w:pPr>
            <w:proofErr w:type="spellStart"/>
            <w:r w:rsidRPr="001A6870">
              <w:rPr>
                <w:rFonts w:ascii="Arial Narrow" w:hAnsi="Arial Narrow"/>
                <w:sz w:val="20"/>
                <w:szCs w:val="20"/>
              </w:rPr>
              <w:t>bd</w:t>
            </w:r>
            <w:proofErr w:type="spellEnd"/>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r>
    </w:tbl>
    <w:p w:rsidR="00B44F22" w:rsidRPr="001A6870" w:rsidRDefault="00B44F22" w:rsidP="00B44F22">
      <w:pPr>
        <w:spacing w:line="360" w:lineRule="auto"/>
        <w:ind w:firstLine="708"/>
        <w:jc w:val="both"/>
        <w:rPr>
          <w:rFonts w:ascii="Arial Narrow" w:hAnsi="Arial Narrow"/>
          <w:i/>
          <w:color w:val="000000" w:themeColor="text1"/>
          <w:sz w:val="22"/>
          <w:szCs w:val="22"/>
        </w:rPr>
      </w:pPr>
      <w:r w:rsidRPr="001A6870">
        <w:rPr>
          <w:rFonts w:ascii="Arial Narrow" w:hAnsi="Arial Narrow"/>
          <w:i/>
          <w:color w:val="000000" w:themeColor="text1"/>
          <w:sz w:val="22"/>
          <w:szCs w:val="22"/>
        </w:rPr>
        <w:t>Źródło: GUS</w:t>
      </w:r>
    </w:p>
    <w:p w:rsidR="00B44F22" w:rsidRPr="001A6870" w:rsidRDefault="00B44F22" w:rsidP="00B44F22">
      <w:pPr>
        <w:spacing w:line="360" w:lineRule="auto"/>
        <w:jc w:val="both"/>
        <w:rPr>
          <w:rFonts w:ascii="Arial Narrow" w:hAnsi="Arial Narrow"/>
          <w:bCs/>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bCs/>
          <w:color w:val="000000" w:themeColor="text1"/>
          <w:sz w:val="22"/>
          <w:szCs w:val="22"/>
        </w:rPr>
        <w:tab/>
        <w:t xml:space="preserve">Analizując powyższe tabele należy stwierdzić, iż spadek przyrostu naturalnego nie odzwierciedla skali spadku liczby mieszkańców poszczególnych gmin i całego obszaru LSR </w:t>
      </w:r>
      <w:r w:rsidRPr="001A6870">
        <w:rPr>
          <w:rFonts w:ascii="Arial Narrow" w:hAnsi="Arial Narrow"/>
          <w:bCs/>
          <w:color w:val="000000" w:themeColor="text1"/>
          <w:spacing w:val="-2"/>
          <w:sz w:val="22"/>
          <w:szCs w:val="22"/>
        </w:rPr>
        <w:t xml:space="preserve">co wskazuje, że jedną z przyczyn malejącej liczby mieszkańców obszaru LSR jest emigracja. </w:t>
      </w:r>
      <w:r w:rsidRPr="001A6870">
        <w:rPr>
          <w:rFonts w:ascii="Arial Narrow" w:hAnsi="Arial Narrow"/>
          <w:color w:val="000000" w:themeColor="text1"/>
          <w:sz w:val="22"/>
          <w:szCs w:val="22"/>
        </w:rPr>
        <w:t>Jest to bardzo alarmujące, ponieważ świadczy o tym, iż wiele osób opuszcza obszar a mało się do niego wprowadza.</w:t>
      </w:r>
      <w:r w:rsidRPr="001A6870">
        <w:rPr>
          <w:rFonts w:ascii="Arial Narrow" w:hAnsi="Arial Narrow"/>
          <w:bCs/>
          <w:color w:val="000000" w:themeColor="text1"/>
          <w:spacing w:val="-2"/>
          <w:sz w:val="22"/>
          <w:szCs w:val="22"/>
        </w:rPr>
        <w:t xml:space="preserve"> Głównym czynnikiem powodującym odpływ mieszkańców z obszaru jest emigracja zarobkowa. </w:t>
      </w:r>
      <w:r w:rsidRPr="001A6870">
        <w:rPr>
          <w:rFonts w:ascii="Arial Narrow" w:hAnsi="Arial Narrow"/>
          <w:color w:val="000000" w:themeColor="text1"/>
          <w:sz w:val="22"/>
          <w:szCs w:val="22"/>
        </w:rPr>
        <w:t xml:space="preserve">Mieszkańcy zmuszeni są do szukania szans w innych regionach Polski lub zagranicą. Saldo migracji dla całego powiatu krośnieńskiego w 2013r. było ujemne i wyniosło – 219 osób, w tym zagranicznych - 87 osób. </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charakteryzuje się niską gęstością zaludnienia, która wynosi średnio 32 osoby/km². Najniższą gęstość zaludnienia ma gmina Bytnica (12 osoby/km²), natomiast najwyższą ma gmina Krosno Odrzańskie (87 osoby/km²) przy średniej dla województwa lubuskiego 73 osoby/km². Gęstość zaludnienia jest jedną z najniższych w województwie, co wynika z charakterystyki obszaru, dużego stopnia zalesienia i małej ilości dużych miast. Jednym ze skutków małej gęstości zaludnienia jest dezintegracja społeczna. </w:t>
      </w:r>
      <w:r w:rsidRPr="001A6870">
        <w:rPr>
          <w:rFonts w:ascii="Arial Narrow" w:hAnsi="Arial Narrow"/>
          <w:sz w:val="23"/>
          <w:szCs w:val="23"/>
        </w:rPr>
        <w:t xml:space="preserve">Ponadto niska gęstość zaludnienia jest ważnym problemem, który nie pozwala na dynamiczny rozwój obszaru, stanowiąca o ogromnych kosztach budowy, modernizacji i utrzymania infrastruktury technicznej (kanalizacja, wodociągi, drogi). Koszty tych inwestycji zdecydowanie przewyższają możliwości budżetowe poszczególnych JST obszaru, a jednocześnie wpływają na obniżenie atrakcyjności gospodarczej i jakości życia mieszkańców. </w:t>
      </w:r>
      <w:r w:rsidRPr="001A6870">
        <w:rPr>
          <w:rFonts w:ascii="Arial Narrow" w:hAnsi="Arial Narrow"/>
          <w:color w:val="000000" w:themeColor="text1"/>
          <w:sz w:val="22"/>
          <w:szCs w:val="22"/>
        </w:rPr>
        <w:t xml:space="preserve"> </w:t>
      </w:r>
    </w:p>
    <w:p w:rsidR="00B44F22" w:rsidRPr="001A6870" w:rsidRDefault="00B44F22" w:rsidP="00B44F22">
      <w:pPr>
        <w:spacing w:line="360" w:lineRule="auto"/>
        <w:ind w:firstLine="708"/>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3. Gęstość zaludnienia na obszarze LSR</w:t>
      </w:r>
    </w:p>
    <w:p w:rsidR="00B44F22" w:rsidRPr="001A6870" w:rsidRDefault="00B44F22" w:rsidP="00B44F22">
      <w:pPr>
        <w:spacing w:line="360" w:lineRule="auto"/>
        <w:ind w:firstLine="708"/>
        <w:jc w:val="both"/>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428D7A0F" wp14:editId="48907674">
            <wp:extent cx="4772025" cy="20383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4F22" w:rsidRPr="001A6870" w:rsidRDefault="00B44F22" w:rsidP="00B44F22">
      <w:pPr>
        <w:spacing w:line="360" w:lineRule="auto"/>
        <w:ind w:firstLine="708"/>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Źródło: GUS, dane 31.12.2013</w:t>
      </w:r>
    </w:p>
    <w:p w:rsidR="00B44F22" w:rsidRPr="001A6870" w:rsidRDefault="00B44F22" w:rsidP="00B44F22">
      <w:pPr>
        <w:spacing w:line="360" w:lineRule="auto"/>
        <w:jc w:val="both"/>
        <w:rPr>
          <w:rFonts w:ascii="Arial Narrow" w:hAnsi="Arial Narrow"/>
          <w:color w:val="000000" w:themeColor="text1"/>
          <w:sz w:val="22"/>
          <w:szCs w:val="22"/>
        </w:rPr>
      </w:pP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Struktura wieku ludności charakteryzuje się niskim udziałem osób w wieku przedprodukcyjnym i jest to spowodowane przede wszystkim niskim przyrostem naturalnym. </w:t>
      </w:r>
      <w:r w:rsidRPr="001A6870">
        <w:rPr>
          <w:rFonts w:ascii="Arial Narrow" w:hAnsi="Arial Narrow"/>
          <w:bCs/>
          <w:color w:val="000000" w:themeColor="text1"/>
          <w:sz w:val="22"/>
          <w:szCs w:val="22"/>
        </w:rPr>
        <w:t>Najwyższy odsetek tej grupy ludności występuje w gminie Dąbie (19,8%), a najniższy w gminie Krosno Odrzańskie (17,8%). Ogólnie dla obszaru odsetek ludności w wieku przedprodukcyjnym wynosi 18,4%. (poziom wojewódzki 18,4%).</w:t>
      </w:r>
    </w:p>
    <w:p w:rsidR="00B44F22" w:rsidRPr="001A6870" w:rsidRDefault="00B44F22" w:rsidP="00B44F22">
      <w:pPr>
        <w:pStyle w:val="Tekstpodstawowy"/>
        <w:suppressAutoHyphens/>
        <w:spacing w:after="0" w:line="360" w:lineRule="auto"/>
        <w:jc w:val="center"/>
        <w:rPr>
          <w:rFonts w:ascii="Arial Narrow" w:hAnsi="Arial Narrow"/>
          <w:sz w:val="22"/>
          <w:szCs w:val="22"/>
        </w:rPr>
      </w:pP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 8. Aktywność ekonomiczna mieszkańców stan na 31.12.2013</w:t>
      </w:r>
    </w:p>
    <w:tbl>
      <w:tblPr>
        <w:tblpPr w:leftFromText="141" w:rightFromText="141"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551"/>
        <w:gridCol w:w="2126"/>
        <w:gridCol w:w="2263"/>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2551"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Mieszkańcy w wieku przedprodukcyjnym (%)</w:t>
            </w:r>
          </w:p>
        </w:tc>
        <w:tc>
          <w:tcPr>
            <w:tcW w:w="2126"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Mieszkańcy w wieku produkcyjnym (%)</w:t>
            </w:r>
          </w:p>
        </w:tc>
        <w:tc>
          <w:tcPr>
            <w:tcW w:w="226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Mieszkańcy w wieku poprodukcyjnym (%)</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64,6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16,9</w:t>
            </w:r>
          </w:p>
        </w:tc>
      </w:tr>
      <w:tr w:rsidR="00B44F22" w:rsidRPr="001A6870" w:rsidTr="00E56896">
        <w:trPr>
          <w:trHeight w:val="22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18,9</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65,6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19,8</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66,7</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13,5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17,8</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65,1</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17,1</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19,1</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64,7</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16,2</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65,3</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16,3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64,4</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17,2</w:t>
            </w:r>
          </w:p>
        </w:tc>
      </w:tr>
    </w:tbl>
    <w:p w:rsidR="00B44F22" w:rsidRPr="001A6870" w:rsidRDefault="00B44F22" w:rsidP="00B44F22">
      <w:pPr>
        <w:spacing w:line="360" w:lineRule="auto"/>
        <w:ind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w:t>
      </w: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Analizując liczbę mieszkańców obszaru z uwzględnieniem wieku, możemy zauważyć standardowy układ, charakterystyczny dla większości terenów Polski. </w:t>
      </w:r>
      <w:r w:rsidRPr="001A6870">
        <w:rPr>
          <w:rFonts w:ascii="Arial Narrow" w:hAnsi="Arial Narrow"/>
          <w:sz w:val="23"/>
          <w:szCs w:val="23"/>
        </w:rPr>
        <w:t xml:space="preserve">Liczba ludności w wieku produkcyjnym na koniec 2013 roku na obszarze wyniosła </w:t>
      </w:r>
      <w:r w:rsidRPr="001A6870">
        <w:rPr>
          <w:rFonts w:ascii="Arial Narrow" w:hAnsi="Arial Narrow"/>
          <w:color w:val="000000" w:themeColor="text1"/>
          <w:sz w:val="22"/>
          <w:szCs w:val="22"/>
        </w:rPr>
        <w:t>21 076 osób</w:t>
      </w:r>
      <w:r w:rsidRPr="001A6870">
        <w:rPr>
          <w:rFonts w:ascii="Arial Narrow" w:hAnsi="Arial Narrow"/>
          <w:sz w:val="23"/>
          <w:szCs w:val="23"/>
        </w:rPr>
        <w:t xml:space="preserve">, czyli </w:t>
      </w:r>
      <w:r w:rsidRPr="001A6870">
        <w:rPr>
          <w:rFonts w:ascii="Arial Narrow" w:hAnsi="Arial Narrow"/>
          <w:bCs/>
          <w:color w:val="000000" w:themeColor="text1"/>
          <w:sz w:val="22"/>
          <w:szCs w:val="22"/>
        </w:rPr>
        <w:t>65,3</w:t>
      </w:r>
      <w:r w:rsidRPr="001A6870">
        <w:rPr>
          <w:rFonts w:ascii="Arial Narrow" w:hAnsi="Arial Narrow"/>
          <w:sz w:val="23"/>
          <w:szCs w:val="23"/>
        </w:rPr>
        <w:t>% ogólnej liczby mieszkańców,</w:t>
      </w:r>
      <w:r w:rsidRPr="001A6870">
        <w:rPr>
          <w:rFonts w:ascii="Arial Narrow" w:hAnsi="Arial Narrow"/>
          <w:bCs/>
          <w:color w:val="000000" w:themeColor="text1"/>
          <w:sz w:val="22"/>
          <w:szCs w:val="22"/>
        </w:rPr>
        <w:t xml:space="preserve"> co świadczy o korzystnym i rozwojowym potencjale obszaru. Najwyższy udział w tej grupy występuje w gminie Dąbie 66,7%, a najniższy w gminie Maszewo 64,7% (województwo 64,4%). Ludność w wieku poprodukcyjnym na obszarze wynosi 16,3% (17,2% województwo) i kształtuje się w przedziale od 13,5% (gmina Dąbie)  do 17,1% (gmina Krosno Odrzańskie). </w:t>
      </w: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Głównym miernikiem poziomu ubóstwa w społeczeństwie jest liczba rodzin oraz osób w rodzinach objętych pomocą społeczną. Liczba gospodarstw</w:t>
      </w:r>
      <w:r w:rsidRPr="001A6870">
        <w:rPr>
          <w:rFonts w:ascii="Arial Narrow" w:hAnsi="Arial Narrow"/>
          <w:b/>
          <w:bCs/>
          <w:color w:val="000000" w:themeColor="text1"/>
          <w:sz w:val="22"/>
          <w:szCs w:val="22"/>
        </w:rPr>
        <w:t xml:space="preserve"> </w:t>
      </w:r>
      <w:r w:rsidRPr="001A6870">
        <w:rPr>
          <w:rFonts w:ascii="Arial Narrow" w:hAnsi="Arial Narrow"/>
          <w:bCs/>
          <w:color w:val="000000" w:themeColor="text1"/>
          <w:sz w:val="22"/>
          <w:szCs w:val="22"/>
        </w:rPr>
        <w:t>domowych na obszarze LSR korzystających z pomocy społecznej wyniosła w 2013 roku – 1230, w których liczba osób objętych pomocą społeczną wyniosła 3250, co stanowi ponad 10% wszystkich mieszkańców obszaru LSR. Diagnoza sytuacji społeczno-ekonomicznej w obszarze integracji społecznej potwierdza że jedną z najczęstszych przyczyn korzystania z pomocy społecznej jest brak pracy. Bezrobocie prowadzi do stagnacji życiowej i w konsekwencji do uzależnienia się od pomocy społecznej. Ponadto bezrobocie na terenie obszaru to nie tylko problem członka rodziny ale problem który bezpośrednio wpływa na funkcjonowanie całej rodziny poprzez dysfunkcyjność społeczną, ekonomiczną oraz powielanie złych wzorców. W konsekwencji może to prowadzić do zagrożenia wykluczenia społecznego otoczenia tych osób w przyszłości. Działania muszą być podjęte przede wszystkim w obszarze aktywizacji i integracji tej grupy mieszkańców, gdzie osoby te muszą wyjść z domu, zacząć żyć w społeczeństwie, poczuć tożsamość i integrację społeczną oraz aktywnie włączyć się w życie społeczne, co w konsekwencji ma doprowadzić do poprawy jakości życia w sferze zawodowej, materialnej i rodzinnej.</w:t>
      </w:r>
    </w:p>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Tabela 9. Dochód podatkowy gmin na 1 mieszkańca na obszarze LSR wg danych za 2013r.</w:t>
      </w: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268"/>
      </w:tblGrid>
      <w:tr w:rsidR="00B44F22" w:rsidRPr="001A6870" w:rsidTr="00E56896">
        <w:trPr>
          <w:trHeight w:val="290"/>
        </w:trPr>
        <w:tc>
          <w:tcPr>
            <w:tcW w:w="2552" w:type="dxa"/>
            <w:shd w:val="clear" w:color="auto" w:fill="92D050"/>
            <w:vAlign w:val="center"/>
          </w:tcPr>
          <w:p w:rsidR="00B44F22" w:rsidRPr="001A6870" w:rsidRDefault="00B44F22" w:rsidP="00E56896">
            <w:pPr>
              <w:jc w:val="center"/>
              <w:rPr>
                <w:rFonts w:ascii="Arial Narrow" w:hAnsi="Arial Narrow"/>
                <w:b/>
                <w:sz w:val="22"/>
                <w:szCs w:val="22"/>
              </w:rPr>
            </w:pPr>
            <w:r w:rsidRPr="001A6870">
              <w:rPr>
                <w:rFonts w:ascii="Arial Narrow" w:hAnsi="Arial Narrow"/>
                <w:b/>
                <w:sz w:val="22"/>
                <w:szCs w:val="22"/>
              </w:rPr>
              <w:t>Gmina</w:t>
            </w:r>
          </w:p>
        </w:tc>
        <w:tc>
          <w:tcPr>
            <w:tcW w:w="2268" w:type="dxa"/>
            <w:shd w:val="clear" w:color="auto" w:fill="92D050"/>
            <w:vAlign w:val="center"/>
          </w:tcPr>
          <w:p w:rsidR="00B44F22" w:rsidRPr="001A6870" w:rsidRDefault="00B44F22" w:rsidP="00E56896">
            <w:pPr>
              <w:jc w:val="center"/>
              <w:rPr>
                <w:rFonts w:ascii="Arial Narrow" w:hAnsi="Arial Narrow"/>
                <w:b/>
                <w:sz w:val="22"/>
                <w:szCs w:val="22"/>
              </w:rPr>
            </w:pPr>
            <w:r w:rsidRPr="001A6870">
              <w:rPr>
                <w:rFonts w:ascii="Arial Narrow" w:hAnsi="Arial Narrow"/>
                <w:b/>
                <w:sz w:val="22"/>
                <w:szCs w:val="22"/>
              </w:rPr>
              <w:t>Dochód podatkowy gmin na 1 mieszkańca</w:t>
            </w:r>
          </w:p>
        </w:tc>
      </w:tr>
      <w:tr w:rsidR="00B44F22" w:rsidRPr="001A6870" w:rsidTr="00E56896">
        <w:trPr>
          <w:trHeight w:val="170"/>
        </w:trPr>
        <w:tc>
          <w:tcPr>
            <w:tcW w:w="2552" w:type="dxa"/>
            <w:vAlign w:val="center"/>
          </w:tcPr>
          <w:p w:rsidR="00B44F22" w:rsidRPr="001A6870" w:rsidRDefault="00B44F22" w:rsidP="00E56896">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Bobrowice</w:t>
            </w:r>
          </w:p>
        </w:tc>
        <w:tc>
          <w:tcPr>
            <w:tcW w:w="2268" w:type="dxa"/>
            <w:vAlign w:val="center"/>
          </w:tcPr>
          <w:p w:rsidR="00B44F22" w:rsidRPr="001A6870" w:rsidRDefault="00B44F22" w:rsidP="00E56896">
            <w:pPr>
              <w:jc w:val="center"/>
              <w:rPr>
                <w:rFonts w:ascii="Arial Narrow" w:hAnsi="Arial Narrow"/>
                <w:sz w:val="22"/>
                <w:szCs w:val="22"/>
              </w:rPr>
            </w:pPr>
            <w:r w:rsidRPr="001A6870">
              <w:rPr>
                <w:rFonts w:ascii="Arial Narrow" w:hAnsi="Arial Narrow"/>
                <w:sz w:val="22"/>
                <w:szCs w:val="22"/>
              </w:rPr>
              <w:t>3191,86</w:t>
            </w:r>
          </w:p>
        </w:tc>
      </w:tr>
      <w:tr w:rsidR="00B44F22" w:rsidRPr="001A6870" w:rsidTr="00E56896">
        <w:trPr>
          <w:trHeight w:val="265"/>
        </w:trPr>
        <w:tc>
          <w:tcPr>
            <w:tcW w:w="2552" w:type="dxa"/>
            <w:vAlign w:val="center"/>
          </w:tcPr>
          <w:p w:rsidR="00B44F22" w:rsidRPr="001A6870" w:rsidRDefault="00B44F22" w:rsidP="00E56896">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Bytnica</w:t>
            </w:r>
          </w:p>
        </w:tc>
        <w:tc>
          <w:tcPr>
            <w:tcW w:w="2268" w:type="dxa"/>
            <w:vAlign w:val="center"/>
          </w:tcPr>
          <w:p w:rsidR="00B44F22" w:rsidRPr="001A6870" w:rsidRDefault="00B44F22" w:rsidP="00E56896">
            <w:pPr>
              <w:jc w:val="center"/>
              <w:rPr>
                <w:rFonts w:ascii="Arial Narrow" w:hAnsi="Arial Narrow"/>
                <w:sz w:val="22"/>
                <w:szCs w:val="22"/>
              </w:rPr>
            </w:pPr>
            <w:r w:rsidRPr="001A6870">
              <w:rPr>
                <w:rFonts w:ascii="Arial Narrow" w:hAnsi="Arial Narrow"/>
                <w:sz w:val="22"/>
                <w:szCs w:val="22"/>
              </w:rPr>
              <w:t>1452,24</w:t>
            </w:r>
          </w:p>
        </w:tc>
      </w:tr>
      <w:tr w:rsidR="00B44F22" w:rsidRPr="001A6870" w:rsidTr="00E56896">
        <w:trPr>
          <w:trHeight w:val="282"/>
        </w:trPr>
        <w:tc>
          <w:tcPr>
            <w:tcW w:w="2552" w:type="dxa"/>
            <w:vAlign w:val="center"/>
          </w:tcPr>
          <w:p w:rsidR="00B44F22" w:rsidRPr="001A6870" w:rsidRDefault="00B44F22" w:rsidP="00E56896">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Dąbie</w:t>
            </w:r>
          </w:p>
        </w:tc>
        <w:tc>
          <w:tcPr>
            <w:tcW w:w="2268" w:type="dxa"/>
            <w:vAlign w:val="center"/>
          </w:tcPr>
          <w:p w:rsidR="00B44F22" w:rsidRPr="001A6870" w:rsidRDefault="00B44F22" w:rsidP="00E56896">
            <w:pPr>
              <w:jc w:val="center"/>
              <w:rPr>
                <w:rFonts w:ascii="Arial Narrow" w:hAnsi="Arial Narrow"/>
                <w:sz w:val="22"/>
                <w:szCs w:val="22"/>
              </w:rPr>
            </w:pPr>
            <w:r w:rsidRPr="001A6870">
              <w:rPr>
                <w:rFonts w:ascii="Arial Narrow" w:hAnsi="Arial Narrow"/>
                <w:sz w:val="22"/>
                <w:szCs w:val="22"/>
              </w:rPr>
              <w:t>1189,76</w:t>
            </w:r>
          </w:p>
        </w:tc>
      </w:tr>
      <w:tr w:rsidR="00B44F22" w:rsidRPr="001A6870" w:rsidTr="00E56896">
        <w:trPr>
          <w:trHeight w:val="190"/>
        </w:trPr>
        <w:tc>
          <w:tcPr>
            <w:tcW w:w="2552" w:type="dxa"/>
            <w:vAlign w:val="center"/>
          </w:tcPr>
          <w:p w:rsidR="00B44F22" w:rsidRPr="001A6870" w:rsidRDefault="00B44F22" w:rsidP="00E56896">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Krosno   Odrzańskie</w:t>
            </w:r>
          </w:p>
        </w:tc>
        <w:tc>
          <w:tcPr>
            <w:tcW w:w="2268" w:type="dxa"/>
            <w:vAlign w:val="center"/>
          </w:tcPr>
          <w:p w:rsidR="00B44F22" w:rsidRPr="001A6870" w:rsidRDefault="00B44F22" w:rsidP="00E56896">
            <w:pPr>
              <w:jc w:val="center"/>
              <w:rPr>
                <w:rFonts w:ascii="Arial Narrow" w:hAnsi="Arial Narrow"/>
                <w:sz w:val="22"/>
                <w:szCs w:val="22"/>
              </w:rPr>
            </w:pPr>
            <w:r w:rsidRPr="001A6870">
              <w:rPr>
                <w:rFonts w:ascii="Arial Narrow" w:hAnsi="Arial Narrow"/>
                <w:sz w:val="22"/>
                <w:szCs w:val="22"/>
              </w:rPr>
              <w:t>1436,88</w:t>
            </w:r>
          </w:p>
        </w:tc>
      </w:tr>
      <w:tr w:rsidR="00B44F22" w:rsidRPr="001A6870" w:rsidTr="00E56896">
        <w:trPr>
          <w:trHeight w:val="190"/>
        </w:trPr>
        <w:tc>
          <w:tcPr>
            <w:tcW w:w="2552" w:type="dxa"/>
            <w:vAlign w:val="center"/>
          </w:tcPr>
          <w:p w:rsidR="00B44F22" w:rsidRPr="001A6870" w:rsidRDefault="00B44F22" w:rsidP="00E56896">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Maszewo</w:t>
            </w:r>
          </w:p>
        </w:tc>
        <w:tc>
          <w:tcPr>
            <w:tcW w:w="2268" w:type="dxa"/>
            <w:vAlign w:val="center"/>
          </w:tcPr>
          <w:p w:rsidR="00B44F22" w:rsidRPr="001A6870" w:rsidRDefault="00B44F22" w:rsidP="00E56896">
            <w:pPr>
              <w:jc w:val="center"/>
              <w:rPr>
                <w:rFonts w:ascii="Arial Narrow" w:hAnsi="Arial Narrow"/>
                <w:sz w:val="22"/>
                <w:szCs w:val="22"/>
              </w:rPr>
            </w:pPr>
            <w:r w:rsidRPr="001A6870">
              <w:rPr>
                <w:rFonts w:ascii="Arial Narrow" w:hAnsi="Arial Narrow"/>
                <w:sz w:val="22"/>
                <w:szCs w:val="22"/>
              </w:rPr>
              <w:t>1174,11</w:t>
            </w:r>
          </w:p>
        </w:tc>
      </w:tr>
      <w:tr w:rsidR="00B44F22" w:rsidRPr="001A6870" w:rsidTr="00E56896">
        <w:trPr>
          <w:trHeight w:val="190"/>
        </w:trPr>
        <w:tc>
          <w:tcPr>
            <w:tcW w:w="2552" w:type="dxa"/>
            <w:vAlign w:val="center"/>
          </w:tcPr>
          <w:p w:rsidR="00B44F22" w:rsidRPr="001A6870" w:rsidRDefault="00B44F22" w:rsidP="00E56896">
            <w:pPr>
              <w:rPr>
                <w:rFonts w:ascii="Arial Narrow" w:hAnsi="Arial Narrow"/>
                <w:b/>
                <w:color w:val="000000" w:themeColor="text1"/>
                <w:sz w:val="22"/>
                <w:szCs w:val="22"/>
              </w:rPr>
            </w:pPr>
            <w:r w:rsidRPr="001A6870">
              <w:rPr>
                <w:rFonts w:ascii="Arial Narrow" w:hAnsi="Arial Narrow"/>
                <w:b/>
                <w:color w:val="000000" w:themeColor="text1"/>
                <w:sz w:val="22"/>
                <w:szCs w:val="22"/>
              </w:rPr>
              <w:t>Średnia dla obszaru</w:t>
            </w:r>
          </w:p>
        </w:tc>
        <w:tc>
          <w:tcPr>
            <w:tcW w:w="2268" w:type="dxa"/>
            <w:vAlign w:val="center"/>
          </w:tcPr>
          <w:p w:rsidR="00B44F22" w:rsidRPr="001A6870" w:rsidRDefault="00B44F22" w:rsidP="00E56896">
            <w:pPr>
              <w:jc w:val="center"/>
              <w:rPr>
                <w:rFonts w:ascii="Arial Narrow" w:hAnsi="Arial Narrow"/>
                <w:b/>
                <w:sz w:val="22"/>
                <w:szCs w:val="22"/>
              </w:rPr>
            </w:pPr>
            <w:r w:rsidRPr="001A6870">
              <w:rPr>
                <w:rFonts w:ascii="Arial Narrow" w:hAnsi="Arial Narrow"/>
                <w:b/>
                <w:sz w:val="22"/>
                <w:szCs w:val="22"/>
              </w:rPr>
              <w:t>1688,97</w:t>
            </w:r>
          </w:p>
        </w:tc>
      </w:tr>
      <w:tr w:rsidR="00B44F22" w:rsidRPr="001A6870" w:rsidTr="00E56896">
        <w:trPr>
          <w:trHeight w:val="190"/>
        </w:trPr>
        <w:tc>
          <w:tcPr>
            <w:tcW w:w="2552" w:type="dxa"/>
            <w:vAlign w:val="center"/>
          </w:tcPr>
          <w:p w:rsidR="00B44F22" w:rsidRPr="001A6870" w:rsidRDefault="00B44F22" w:rsidP="00E56896">
            <w:pPr>
              <w:rPr>
                <w:rFonts w:ascii="Arial Narrow" w:hAnsi="Arial Narrow"/>
                <w:b/>
                <w:color w:val="000000" w:themeColor="text1"/>
                <w:sz w:val="22"/>
                <w:szCs w:val="22"/>
              </w:rPr>
            </w:pPr>
            <w:r w:rsidRPr="001A6870">
              <w:rPr>
                <w:rFonts w:ascii="Arial Narrow" w:hAnsi="Arial Narrow"/>
                <w:b/>
                <w:color w:val="000000" w:themeColor="text1"/>
                <w:sz w:val="22"/>
                <w:szCs w:val="22"/>
              </w:rPr>
              <w:t>Średnia dla województwa</w:t>
            </w:r>
          </w:p>
        </w:tc>
        <w:tc>
          <w:tcPr>
            <w:tcW w:w="2268" w:type="dxa"/>
            <w:vAlign w:val="center"/>
          </w:tcPr>
          <w:p w:rsidR="00B44F22" w:rsidRPr="001A6870" w:rsidRDefault="00B44F22" w:rsidP="00E56896">
            <w:pPr>
              <w:jc w:val="center"/>
              <w:rPr>
                <w:rFonts w:ascii="Arial Narrow" w:hAnsi="Arial Narrow"/>
                <w:b/>
                <w:sz w:val="22"/>
                <w:szCs w:val="22"/>
              </w:rPr>
            </w:pPr>
            <w:r w:rsidRPr="001A6870">
              <w:rPr>
                <w:rFonts w:ascii="Arial Narrow" w:hAnsi="Arial Narrow"/>
                <w:b/>
                <w:sz w:val="22"/>
                <w:szCs w:val="22"/>
              </w:rPr>
              <w:t>1343,08</w:t>
            </w:r>
          </w:p>
        </w:tc>
      </w:tr>
    </w:tbl>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line="360" w:lineRule="auto"/>
        <w:jc w:val="both"/>
        <w:rPr>
          <w:rFonts w:ascii="Arial Narrow" w:hAnsi="Arial Narrow"/>
          <w:b/>
          <w:color w:val="000000" w:themeColor="text1"/>
          <w:sz w:val="22"/>
          <w:szCs w:val="22"/>
        </w:rPr>
      </w:pPr>
    </w:p>
    <w:p w:rsidR="00B44F22" w:rsidRPr="001A6870" w:rsidRDefault="00B44F22" w:rsidP="00B44F22">
      <w:pPr>
        <w:pStyle w:val="Tekstpodstawowy"/>
        <w:suppressAutoHyphens/>
        <w:spacing w:after="0" w:line="360" w:lineRule="auto"/>
        <w:jc w:val="both"/>
        <w:rPr>
          <w:rFonts w:ascii="Arial Narrow" w:hAnsi="Arial Narrow"/>
          <w:b/>
          <w:color w:val="000000" w:themeColor="text1"/>
          <w:sz w:val="22"/>
          <w:szCs w:val="22"/>
        </w:rPr>
      </w:pPr>
    </w:p>
    <w:p w:rsidR="00B44F22" w:rsidRPr="001A6870" w:rsidRDefault="00B44F22" w:rsidP="00B44F22">
      <w:pPr>
        <w:pStyle w:val="Tekstpodstawowy"/>
        <w:suppressAutoHyphens/>
        <w:spacing w:after="0" w:line="360" w:lineRule="auto"/>
        <w:jc w:val="both"/>
        <w:rPr>
          <w:rFonts w:ascii="Arial Narrow" w:hAnsi="Arial Narrow"/>
          <w:b/>
          <w:color w:val="000000" w:themeColor="text1"/>
          <w:sz w:val="22"/>
          <w:szCs w:val="22"/>
        </w:rPr>
      </w:pPr>
    </w:p>
    <w:p w:rsidR="00B44F22" w:rsidRPr="001A6870" w:rsidRDefault="00B44F22" w:rsidP="00B44F22">
      <w:pPr>
        <w:pStyle w:val="Tekstpodstawowy"/>
        <w:suppressAutoHyphens/>
        <w:spacing w:after="0" w:line="360" w:lineRule="auto"/>
        <w:ind w:firstLine="708"/>
        <w:jc w:val="both"/>
        <w:rPr>
          <w:rFonts w:ascii="Arial Narrow" w:hAnsi="Arial Narrow"/>
          <w:i/>
          <w:color w:val="000000" w:themeColor="text1"/>
          <w:sz w:val="22"/>
          <w:szCs w:val="22"/>
        </w:rPr>
      </w:pPr>
    </w:p>
    <w:p w:rsidR="00B44F22" w:rsidRPr="001A6870" w:rsidRDefault="00B44F22" w:rsidP="00B44F22">
      <w:pPr>
        <w:pStyle w:val="Tekstpodstawowy"/>
        <w:suppressAutoHyphens/>
        <w:spacing w:after="0" w:line="360" w:lineRule="auto"/>
        <w:ind w:firstLine="708"/>
        <w:jc w:val="both"/>
        <w:rPr>
          <w:rFonts w:ascii="Arial Narrow" w:hAnsi="Arial Narrow"/>
          <w:i/>
          <w:color w:val="000000" w:themeColor="text1"/>
          <w:sz w:val="22"/>
          <w:szCs w:val="22"/>
        </w:rPr>
      </w:pPr>
    </w:p>
    <w:p w:rsidR="00B44F22" w:rsidRPr="001A6870" w:rsidRDefault="00B44F22" w:rsidP="00B44F22">
      <w:pPr>
        <w:pStyle w:val="Tekstpodstawowy"/>
        <w:suppressAutoHyphens/>
        <w:spacing w:after="0" w:line="360" w:lineRule="auto"/>
        <w:ind w:firstLine="708"/>
        <w:jc w:val="both"/>
        <w:rPr>
          <w:rFonts w:ascii="Arial Narrow" w:hAnsi="Arial Narrow"/>
          <w:i/>
          <w:color w:val="000000" w:themeColor="text1"/>
          <w:sz w:val="22"/>
          <w:szCs w:val="22"/>
        </w:rPr>
      </w:pPr>
      <w:r w:rsidRPr="001A6870">
        <w:rPr>
          <w:rFonts w:ascii="Arial Narrow" w:hAnsi="Arial Narrow"/>
          <w:i/>
          <w:color w:val="000000" w:themeColor="text1"/>
          <w:sz w:val="22"/>
          <w:szCs w:val="22"/>
        </w:rPr>
        <w:t>Źródło: Ministerstwo Finansów</w:t>
      </w:r>
    </w:p>
    <w:p w:rsidR="00B44F22" w:rsidRPr="001A6870" w:rsidRDefault="00B44F22" w:rsidP="00B44F22">
      <w:pPr>
        <w:pStyle w:val="Tekstpodstawowy"/>
        <w:suppressAutoHyphens/>
        <w:spacing w:after="0"/>
        <w:jc w:val="both"/>
        <w:rPr>
          <w:rFonts w:ascii="Arial Narrow" w:hAnsi="Arial Narrow"/>
          <w:b/>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w:t>
      </w:r>
      <w:r w:rsidR="00B44F22" w:rsidRPr="001A6870">
        <w:rPr>
          <w:rFonts w:ascii="Arial Narrow" w:hAnsi="Arial Narrow"/>
          <w:b/>
          <w:color w:val="000000" w:themeColor="text1"/>
          <w:sz w:val="22"/>
          <w:szCs w:val="22"/>
        </w:rPr>
        <w:t>2.2 Charakterystyka zatrudnienia i lokalny rynek pracy</w:t>
      </w: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bCs/>
          <w:color w:val="000000" w:themeColor="text1"/>
          <w:sz w:val="22"/>
          <w:szCs w:val="22"/>
        </w:rPr>
        <w:t xml:space="preserve">Ogólna liczba osób bezrobotnych na terenie obszaru LSR wyniosła na koniec 2013 roku 1801 osób. </w:t>
      </w:r>
      <w:r w:rsidRPr="001A6870">
        <w:rPr>
          <w:rFonts w:ascii="Arial Narrow" w:hAnsi="Arial Narrow"/>
          <w:color w:val="000000" w:themeColor="text1"/>
          <w:sz w:val="22"/>
          <w:szCs w:val="22"/>
        </w:rPr>
        <w:t>Bezrobocie na obszarze jest znacznie sfeminizowane. W strukturze osób bezrobotnych z punktu widzenia płci przeważają kobiety, które stanowią 59% ogółu osób bezrobotnych (53% województwo lubuskie)</w:t>
      </w:r>
    </w:p>
    <w:p w:rsidR="00004515" w:rsidRPr="001A6870" w:rsidRDefault="00004515" w:rsidP="00B44F22">
      <w:pPr>
        <w:pStyle w:val="Tekstpodstawowy"/>
        <w:suppressAutoHyphens/>
        <w:spacing w:after="0" w:line="360" w:lineRule="auto"/>
        <w:jc w:val="center"/>
        <w:rPr>
          <w:rFonts w:ascii="Arial Narrow" w:hAnsi="Arial Narrow"/>
          <w:b/>
          <w:color w:val="000000" w:themeColor="text1"/>
          <w:sz w:val="22"/>
          <w:szCs w:val="22"/>
        </w:rPr>
      </w:pP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w:t>
      </w:r>
      <w:r w:rsidR="00004515" w:rsidRPr="001A6870">
        <w:rPr>
          <w:rFonts w:ascii="Arial Narrow" w:hAnsi="Arial Narrow"/>
          <w:b/>
          <w:color w:val="000000" w:themeColor="text1"/>
          <w:sz w:val="22"/>
          <w:szCs w:val="22"/>
        </w:rPr>
        <w:t>a 10</w:t>
      </w:r>
      <w:r w:rsidRPr="001A6870">
        <w:rPr>
          <w:rFonts w:ascii="Arial Narrow" w:hAnsi="Arial Narrow"/>
          <w:b/>
          <w:color w:val="000000" w:themeColor="text1"/>
          <w:sz w:val="22"/>
          <w:szCs w:val="22"/>
        </w:rPr>
        <w:t xml:space="preserve">. </w:t>
      </w:r>
      <w:r w:rsidRPr="001A6870">
        <w:rPr>
          <w:rFonts w:ascii="Arial Narrow" w:hAnsi="Arial Narrow"/>
          <w:b/>
          <w:color w:val="000000" w:themeColor="text1"/>
        </w:rPr>
        <w:t>Liczba osób bezrobotnych na obszarze LGD</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193"/>
        <w:gridCol w:w="1843"/>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219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bezrobotnych</w:t>
            </w:r>
          </w:p>
        </w:tc>
        <w:tc>
          <w:tcPr>
            <w:tcW w:w="184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166</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92 (55%)</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94 (63%)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 (55%)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554 (60%)</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130 (56%)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1 056 (59%)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59 805</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31 580 (53%)</w:t>
            </w:r>
          </w:p>
        </w:tc>
      </w:tr>
    </w:tbl>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left="1416" w:firstLine="708"/>
        <w:jc w:val="both"/>
        <w:rPr>
          <w:rFonts w:ascii="Arial Narrow" w:hAnsi="Arial Narrow"/>
          <w:bCs/>
          <w:i/>
          <w:color w:val="000000" w:themeColor="text1"/>
          <w:sz w:val="22"/>
          <w:szCs w:val="22"/>
        </w:rPr>
      </w:pPr>
    </w:p>
    <w:p w:rsidR="00B44F22" w:rsidRPr="001A6870" w:rsidRDefault="00B44F22" w:rsidP="00B44F22">
      <w:pPr>
        <w:spacing w:line="360" w:lineRule="auto"/>
        <w:ind w:left="1416" w:firstLine="708"/>
        <w:jc w:val="both"/>
        <w:rPr>
          <w:rFonts w:ascii="Arial Narrow" w:hAnsi="Arial Narrow"/>
          <w:bCs/>
          <w:i/>
          <w:color w:val="000000" w:themeColor="text1"/>
          <w:sz w:val="22"/>
          <w:szCs w:val="22"/>
        </w:rPr>
      </w:pPr>
    </w:p>
    <w:p w:rsidR="00B44F22" w:rsidRPr="001A6870" w:rsidRDefault="00B44F22" w:rsidP="00B44F22">
      <w:pPr>
        <w:spacing w:line="360" w:lineRule="auto"/>
        <w:ind w:left="1416"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 dane 31.12.2013r.</w:t>
      </w:r>
    </w:p>
    <w:p w:rsidR="00B44F22" w:rsidRPr="001A6870" w:rsidRDefault="00B44F22" w:rsidP="00B44F22">
      <w:pPr>
        <w:spacing w:line="360" w:lineRule="auto"/>
        <w:ind w:firstLine="708"/>
        <w:jc w:val="both"/>
        <w:rPr>
          <w:rFonts w:ascii="Arial Narrow" w:hAnsi="Arial Narrow"/>
          <w:bCs/>
          <w:color w:val="000000" w:themeColor="text1"/>
          <w:sz w:val="22"/>
          <w:szCs w:val="22"/>
        </w:rPr>
      </w:pPr>
    </w:p>
    <w:p w:rsidR="00B44F22" w:rsidRPr="001A6870" w:rsidRDefault="00B44F22" w:rsidP="00B44F22">
      <w:pPr>
        <w:ind w:firstLine="708"/>
        <w:jc w:val="both"/>
        <w:rPr>
          <w:rFonts w:ascii="Arial Narrow" w:hAnsi="Arial Narrow"/>
          <w:bCs/>
          <w:color w:val="000000" w:themeColor="text1"/>
          <w:sz w:val="22"/>
          <w:szCs w:val="22"/>
        </w:rPr>
      </w:pPr>
      <w:r w:rsidRPr="001A6870">
        <w:rPr>
          <w:rFonts w:ascii="Arial Narrow" w:hAnsi="Arial Narrow"/>
          <w:sz w:val="22"/>
          <w:szCs w:val="22"/>
        </w:rPr>
        <w:t>Wskaźnikiem, który lepiej określa rzeczywisty obraz bezrobocia na danym obszarze, jest</w:t>
      </w:r>
      <w:r w:rsidRPr="001A6870">
        <w:rPr>
          <w:rFonts w:ascii="Arial Narrow" w:hAnsi="Arial Narrow"/>
          <w:bCs/>
          <w:color w:val="000000" w:themeColor="text1"/>
          <w:sz w:val="22"/>
          <w:szCs w:val="22"/>
        </w:rPr>
        <w:t xml:space="preserve"> udział osób bezrobotnych w liczbie ludności w wieku produkcyjnym, który wyniósł na obszarze w 2013r. 8,5%. Natomiast udział bezrobotnych kobiet w liczbie kobiet w wieku produkcyjnym wyniósł 10,8%. </w:t>
      </w:r>
    </w:p>
    <w:p w:rsidR="00004515" w:rsidRPr="001A6870" w:rsidRDefault="00004515" w:rsidP="00B44F22">
      <w:pPr>
        <w:ind w:firstLine="708"/>
        <w:jc w:val="both"/>
        <w:rPr>
          <w:rFonts w:ascii="Arial Narrow" w:hAnsi="Arial Narrow"/>
          <w:bCs/>
          <w:color w:val="000000" w:themeColor="text1"/>
          <w:sz w:val="22"/>
          <w:szCs w:val="22"/>
        </w:rPr>
      </w:pPr>
    </w:p>
    <w:p w:rsidR="00B44F22" w:rsidRPr="001A6870" w:rsidRDefault="00004515"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Tabela 11</w:t>
      </w:r>
      <w:r w:rsidR="00B44F22" w:rsidRPr="001A6870">
        <w:rPr>
          <w:rFonts w:ascii="Arial Narrow" w:hAnsi="Arial Narrow"/>
          <w:b/>
          <w:color w:val="000000" w:themeColor="text1"/>
          <w:sz w:val="22"/>
          <w:szCs w:val="22"/>
        </w:rPr>
        <w:t xml:space="preserve">. </w:t>
      </w:r>
      <w:r w:rsidR="00B44F22" w:rsidRPr="001A6870">
        <w:rPr>
          <w:rFonts w:ascii="Arial Narrow" w:hAnsi="Arial Narrow"/>
          <w:b/>
          <w:color w:val="000000" w:themeColor="text1"/>
        </w:rPr>
        <w:t>Udział osób bezrobotnych w liczbie osób w wieku produkcyjnym</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559"/>
        <w:gridCol w:w="2268"/>
        <w:gridCol w:w="2766"/>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55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bezrobotnych</w:t>
            </w:r>
          </w:p>
        </w:tc>
        <w:tc>
          <w:tcPr>
            <w:tcW w:w="226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osób w wieku produkcyjnym</w:t>
            </w:r>
          </w:p>
        </w:tc>
        <w:tc>
          <w:tcPr>
            <w:tcW w:w="2766"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Udział bezrobotnych w liczbie osób w wieku produkcyjnym (%)</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166</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2 051</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8,1</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1 699</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3 372</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12 060</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1 894</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5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21 076</w:t>
            </w:r>
          </w:p>
        </w:tc>
        <w:tc>
          <w:tcPr>
            <w:tcW w:w="2766" w:type="dxa"/>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8,5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155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59 805</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657 450</w:t>
            </w:r>
          </w:p>
        </w:tc>
        <w:tc>
          <w:tcPr>
            <w:tcW w:w="2766" w:type="dxa"/>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9,1</w:t>
            </w:r>
          </w:p>
        </w:tc>
      </w:tr>
    </w:tbl>
    <w:p w:rsidR="00B44F22" w:rsidRPr="001A6870" w:rsidRDefault="00B44F22" w:rsidP="00004515">
      <w:pPr>
        <w:spacing w:line="360" w:lineRule="auto"/>
        <w:ind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 dane 31.12.2013r.</w:t>
      </w:r>
    </w:p>
    <w:p w:rsidR="00B44F22" w:rsidRPr="001A6870" w:rsidRDefault="00B44F22" w:rsidP="00B44F22">
      <w:pPr>
        <w:ind w:firstLine="708"/>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 xml:space="preserve">Udział bezrobotnych zarejestrowanych w liczbie ludności w wieku produkcyjnym stanowi dużą grupę osób która posiada duży potencjał do skierowania na nią działań w celu pobudzenia ich aktywności zawodowej. Wysoki potencjał do zatrudnienia posiadają również kobiety, dla których wskaźnik jest jeszcze bardziej niekorzystny. </w:t>
      </w:r>
    </w:p>
    <w:p w:rsidR="00B44F22" w:rsidRPr="001A6870" w:rsidRDefault="00B44F22" w:rsidP="00004515">
      <w:pPr>
        <w:ind w:firstLine="708"/>
        <w:jc w:val="both"/>
        <w:rPr>
          <w:rFonts w:ascii="Arial Narrow" w:hAnsi="Arial Narrow"/>
          <w:bCs/>
          <w:color w:val="000000" w:themeColor="text1"/>
          <w:sz w:val="22"/>
          <w:szCs w:val="22"/>
        </w:rPr>
      </w:pPr>
      <w:r w:rsidRPr="001A6870">
        <w:rPr>
          <w:rFonts w:ascii="Arial Narrow" w:hAnsi="Arial Narrow"/>
          <w:sz w:val="22"/>
          <w:szCs w:val="22"/>
        </w:rPr>
        <w:t xml:space="preserve">Powiat krośnieński na którego obszarze dominuje LGD cechuje się jednym z najwyższych wskaźników bezrobocia w województwie lubuskim. </w:t>
      </w:r>
      <w:r w:rsidRPr="001A6870">
        <w:rPr>
          <w:rFonts w:ascii="Arial Narrow" w:hAnsi="Arial Narrow"/>
          <w:bCs/>
          <w:color w:val="000000" w:themeColor="text1"/>
          <w:sz w:val="22"/>
          <w:szCs w:val="22"/>
        </w:rPr>
        <w:t>Na przełomie lat 2008-2013 w całym powiecie krośnieńskim bezrobocie spadało z 26,5% w roku 2008 do 24,1% w roku 2013. Należy jednak uznać, iż w porównaniu z poziomem bezrobocia w województwie lubuskim 15,7% czy w kraju 13,4% (w 2013r.), skala bezrobocia w powiecie krośnieńskim jest nadal poważna</w:t>
      </w:r>
      <w:r w:rsidR="00004515" w:rsidRPr="001A6870">
        <w:rPr>
          <w:rFonts w:ascii="Arial Narrow" w:hAnsi="Arial Narrow"/>
          <w:bCs/>
          <w:color w:val="000000" w:themeColor="text1"/>
          <w:sz w:val="22"/>
          <w:szCs w:val="22"/>
        </w:rPr>
        <w:t xml:space="preserve">.  </w:t>
      </w:r>
    </w:p>
    <w:p w:rsidR="00B44F22" w:rsidRPr="001A6870" w:rsidRDefault="00B44F22" w:rsidP="00B44F22">
      <w:pPr>
        <w:spacing w:line="360" w:lineRule="auto"/>
        <w:ind w:firstLine="708"/>
        <w:jc w:val="center"/>
        <w:rPr>
          <w:rFonts w:ascii="Arial Narrow" w:hAnsi="Arial Narrow"/>
          <w:b/>
          <w:bCs/>
          <w:color w:val="000000" w:themeColor="text1"/>
          <w:sz w:val="22"/>
          <w:szCs w:val="22"/>
        </w:rPr>
      </w:pPr>
    </w:p>
    <w:p w:rsidR="00B44F22" w:rsidRPr="001A6870" w:rsidRDefault="00004515" w:rsidP="00B44F22">
      <w:pPr>
        <w:spacing w:line="360" w:lineRule="auto"/>
        <w:ind w:firstLine="708"/>
        <w:jc w:val="center"/>
        <w:rPr>
          <w:rFonts w:ascii="Arial Narrow" w:hAnsi="Arial Narrow"/>
          <w:b/>
          <w:bCs/>
          <w:color w:val="000000" w:themeColor="text1"/>
          <w:sz w:val="22"/>
          <w:szCs w:val="22"/>
        </w:rPr>
      </w:pPr>
      <w:r w:rsidRPr="001A6870">
        <w:rPr>
          <w:rFonts w:ascii="Arial Narrow" w:hAnsi="Arial Narrow"/>
          <w:b/>
          <w:bCs/>
          <w:color w:val="000000" w:themeColor="text1"/>
          <w:sz w:val="22"/>
          <w:szCs w:val="22"/>
        </w:rPr>
        <w:t>Wykres 4</w:t>
      </w:r>
      <w:r w:rsidR="00B44F22" w:rsidRPr="001A6870">
        <w:rPr>
          <w:rFonts w:ascii="Arial Narrow" w:hAnsi="Arial Narrow"/>
          <w:b/>
          <w:bCs/>
          <w:color w:val="000000" w:themeColor="text1"/>
          <w:sz w:val="22"/>
          <w:szCs w:val="22"/>
        </w:rPr>
        <w:t>. Bezrobocie w powiecie krośnieńskim</w:t>
      </w:r>
    </w:p>
    <w:p w:rsidR="00B44F22" w:rsidRPr="001A6870" w:rsidRDefault="00B44F22" w:rsidP="00B44F22">
      <w:pPr>
        <w:spacing w:line="360" w:lineRule="auto"/>
        <w:ind w:firstLine="708"/>
        <w:jc w:val="both"/>
        <w:rPr>
          <w:rFonts w:ascii="Arial Narrow" w:hAnsi="Arial Narrow"/>
          <w:bCs/>
          <w:color w:val="000000" w:themeColor="text1"/>
          <w:sz w:val="22"/>
          <w:szCs w:val="22"/>
        </w:rPr>
      </w:pPr>
      <w:r w:rsidRPr="001A6870">
        <w:rPr>
          <w:rFonts w:ascii="Arial Narrow" w:hAnsi="Arial Narrow"/>
          <w:bCs/>
          <w:noProof/>
          <w:color w:val="000000" w:themeColor="text1"/>
          <w:sz w:val="22"/>
          <w:szCs w:val="22"/>
        </w:rPr>
        <w:drawing>
          <wp:inline distT="0" distB="0" distL="0" distR="0" wp14:anchorId="691D1448" wp14:editId="1BA00DB0">
            <wp:extent cx="4933950" cy="19431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4F22" w:rsidRPr="001A6870" w:rsidRDefault="00B44F22" w:rsidP="00B44F22">
      <w:pPr>
        <w:spacing w:line="360" w:lineRule="auto"/>
        <w:ind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color w:val="000000" w:themeColor="text1"/>
          <w:sz w:val="22"/>
          <w:szCs w:val="22"/>
        </w:rPr>
        <w:t xml:space="preserve">Dokonując analizy danych statystycznych dostępnych w PUP dotyczących struktury osób bezrobotnych trzeba zauważyć, że na obszarze obecne są grupy osób ponadprzeciętnie narażonych na bezrobocie.  Bardzo duży odsetek osób bezrobotnych należy do grupy osób </w:t>
      </w:r>
      <w:proofErr w:type="spellStart"/>
      <w:r w:rsidRPr="001A6870">
        <w:rPr>
          <w:rFonts w:ascii="Arial Narrow" w:hAnsi="Arial Narrow"/>
          <w:color w:val="000000" w:themeColor="text1"/>
          <w:sz w:val="22"/>
          <w:szCs w:val="22"/>
        </w:rPr>
        <w:t>defaworyzowanych</w:t>
      </w:r>
      <w:proofErr w:type="spellEnd"/>
      <w:r w:rsidRPr="001A6870">
        <w:rPr>
          <w:rFonts w:ascii="Arial Narrow" w:hAnsi="Arial Narrow"/>
          <w:color w:val="000000" w:themeColor="text1"/>
          <w:sz w:val="22"/>
          <w:szCs w:val="22"/>
        </w:rPr>
        <w:t xml:space="preserve"> – pozostających w szczególnie trudnej sytuacji na rynku pracy. </w:t>
      </w:r>
      <w:r w:rsidRPr="001A6870">
        <w:rPr>
          <w:rFonts w:ascii="Arial Narrow" w:hAnsi="Arial Narrow"/>
          <w:sz w:val="22"/>
          <w:szCs w:val="22"/>
        </w:rPr>
        <w:t xml:space="preserve">Bezrobocie dotyka najczęściej osób w wieku do 25 lat dopiero wchodzących na rynek pracy, osób powyżej 50 lat w tym kobiety. Obie te grupy stanowią niemal połowę ogółu bezrobotnych. </w:t>
      </w: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p>
    <w:p w:rsidR="00B44F22" w:rsidRPr="001A6870" w:rsidRDefault="00004515"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Tabela 12</w:t>
      </w:r>
      <w:r w:rsidR="00B44F22" w:rsidRPr="001A6870">
        <w:rPr>
          <w:rFonts w:ascii="Arial Narrow" w:hAnsi="Arial Narrow"/>
          <w:b/>
          <w:color w:val="000000" w:themeColor="text1"/>
          <w:sz w:val="22"/>
          <w:szCs w:val="22"/>
        </w:rPr>
        <w:t>. Liczba osób bezrobotnych na obszarze LGD do 25 lat i powyżej 50 lat</w:t>
      </w:r>
    </w:p>
    <w:tbl>
      <w:tblPr>
        <w:tblpPr w:leftFromText="141" w:rightFromText="141"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598"/>
        <w:gridCol w:w="1600"/>
        <w:gridCol w:w="2085"/>
        <w:gridCol w:w="1554"/>
      </w:tblGrid>
      <w:tr w:rsidR="00B44F22" w:rsidRPr="001A6870" w:rsidTr="00E5689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59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do 25 lat</w:t>
            </w:r>
          </w:p>
        </w:tc>
        <w:tc>
          <w:tcPr>
            <w:tcW w:w="1600"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c>
          <w:tcPr>
            <w:tcW w:w="208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powyżej 50 lat</w:t>
            </w:r>
          </w:p>
        </w:tc>
        <w:tc>
          <w:tcPr>
            <w:tcW w:w="1554"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r>
      <w:tr w:rsidR="00B44F22" w:rsidRPr="001A6870" w:rsidTr="00E5689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39</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23,5%</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21,1%</w:t>
            </w:r>
          </w:p>
        </w:tc>
      </w:tr>
      <w:tr w:rsidR="00B44F22" w:rsidRPr="001A6870" w:rsidTr="00E5689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22,0%</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20,1%</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58</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17,3%</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97</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28,9%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144</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15,7%</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260</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28,4%</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50</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21,4%</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66</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28,2%</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9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324</w:t>
            </w:r>
          </w:p>
        </w:tc>
        <w:tc>
          <w:tcPr>
            <w:tcW w:w="160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18,0%</w:t>
            </w:r>
          </w:p>
        </w:tc>
        <w:tc>
          <w:tcPr>
            <w:tcW w:w="2085"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489</w:t>
            </w:r>
          </w:p>
        </w:tc>
        <w:tc>
          <w:tcPr>
            <w:tcW w:w="1554"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27,2%</w:t>
            </w:r>
          </w:p>
        </w:tc>
      </w:tr>
    </w:tbl>
    <w:p w:rsidR="00B44F22" w:rsidRPr="001A6870" w:rsidRDefault="00B44F22" w:rsidP="00004515">
      <w:pPr>
        <w:spacing w:line="360" w:lineRule="auto"/>
        <w:ind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PUP w Krośnie Odrzańskim, dane 31.12.2013</w:t>
      </w:r>
      <w:r w:rsidR="00004515" w:rsidRPr="001A6870">
        <w:rPr>
          <w:rFonts w:ascii="Arial Narrow" w:hAnsi="Arial Narrow"/>
          <w:bCs/>
          <w:i/>
          <w:color w:val="000000" w:themeColor="text1"/>
          <w:sz w:val="22"/>
          <w:szCs w:val="22"/>
        </w:rPr>
        <w:t>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Do grupy osób będących w szczególnie trudnej sytuacji na rynku pracy należą osoby bezrobotne w wieku do 25 lat. Liczba zarejestrowanych w PUP do 25 roku życia wyniosła na obszarze LSR w 2013r. 324 osoby co stanowi 18% ogólnej liczby bezrobotnych na obszarze. Młodzież jest szczególną grupą na rynku pracy z uwagi na to, że to właśnie młodzi ludzie są z jednej strony grupą najbardziej poszukiwaną, a z drugiej strony spotykają się z największymi problemami z wejściem na rynek pracy. Ludzie poniżej 25 roku życia są grupą specyficzną, bo wkraczają dopiero na rynek pracy. To właśnie ta grupa w dużej mierze staje się bezrobotną, co jest problemem nie tylko dla obszaru ale dla Polski i wszystkich krajów UE. Młodzież opuszczająca szkoły jest wyposażona w pewien zasób wiedzy teoretycznej, która jednak w zetknięciu z rynkiem pracy bardzo często okazuje się niewystarczająca do znalezienia zatrudnienia. </w:t>
      </w:r>
      <w:r w:rsidRPr="001A6870">
        <w:rPr>
          <w:rFonts w:ascii="Arial Narrow" w:hAnsi="Arial Narrow"/>
          <w:color w:val="000000" w:themeColor="text1"/>
          <w:sz w:val="22"/>
          <w:szCs w:val="22"/>
        </w:rPr>
        <w:t xml:space="preserve">Problem na rynku pracy w sposób szczególny dotyczy również osób w wieku powyżej 50 tego roku życia. </w:t>
      </w:r>
      <w:r w:rsidRPr="001A6870">
        <w:rPr>
          <w:rFonts w:ascii="Arial Narrow" w:hAnsi="Arial Narrow"/>
          <w:sz w:val="22"/>
          <w:szCs w:val="22"/>
        </w:rPr>
        <w:t xml:space="preserve">Liczba zarejestrowanych w PUP w wieku powyżej 50 lat wyniosła na obszarze LSR w 2013r. 489 osób co stanowi ponad 27% liczby bezrobotnych na obszarze. </w:t>
      </w:r>
      <w:r w:rsidRPr="001A6870">
        <w:rPr>
          <w:rFonts w:ascii="Arial Narrow" w:hAnsi="Arial Narrow"/>
          <w:color w:val="000000" w:themeColor="text1"/>
          <w:sz w:val="22"/>
          <w:szCs w:val="22"/>
        </w:rPr>
        <w:t xml:space="preserve">Osoby w wieku 50 lat i więcej napotykają bariery utrudniające aktywność zawodową. Dotyczą one zarówno kwestii potencjału zawodowego oraz aspektów mentalnych związanych z funkcjonowaniem wśród pracodawców stereotypów na temat np. niskiej elastyczności działania i trudności w opanowywaniu nowych kompetencji.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Dane statystyczne odnoszące się do liczby osób bezrobotnych na obszarze pokazują duży udział w tej grupie bezrobotnych kobiet kształtujący się na poziomie 59% ogólnej liczby bezrobotnych. Sytuację zawodową kobiet warunkuje wiele barier i stereotypów utrudniających równy dostęp do pracy i awansu zawodowego.  Pracodawcy są przekonani, że kobiety nie są równie wartościowymi pracownikami jak mężczyźni. Ich zdaniem kłopotem jest również to, że trudno jest łączyć pracę zawodową z życiem osobistym, dlatego kobiety nie mogą się równie mocno skoncentrować na karierze zawodowej. System społeczny, system kulturowy nie wspiera karier i aspiracji zawodowych kobiet. Kobiety muszą o swoje miejsce na rynku pracy walczyć mocniej niż mężczyźni.</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W 2013r. na obszarze LGD funkcjonowało 2869 (1393 miasto Krosno Odrzańskie) podmiotów gospodarczych, z czego 2750 podmiotów stanowiły mikroprzedsiębiorstwa, a 97 stanowiły małe przedsiębiorstwa zatrudniające poniżej 50 osób. Taka struktura przedsiębiorczości na obszarze stanowi duży potencjał dla powstawania mikro i małych przedsiębiorstw, tym samym skierowania działań na pobudzenie i rozwijanie takiej przedsiębiorczości. Wśród ogólnej liczby podmiotów gospodarczych 231 stanowił sektor publiczny.  Z danych GUS na rok 2013 możemy zauważyć, iż z 2869 podmiotów gospodarczych największy odsetek na obszarze stanowią firmy działające w branży: handel detaliczny i naprawa pojazdów samochodowych – 759 podmiotów, budownictwo – 361, obsługa rynku nieruchomości – 275, transport i gospodarka magazynowa – 197,  przemysł – 194, rolnictwo, leśnictwo, łowiectwo, rybactwo – 188, działalność profesjonalna, naukowa i techniczna – 157, zakwaterowanie i gastronomia – 65.</w:t>
      </w:r>
    </w:p>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004515" w:rsidP="00B44F22">
      <w:pPr>
        <w:pStyle w:val="Wykres"/>
        <w:spacing w:after="0"/>
        <w:rPr>
          <w:rFonts w:ascii="Arial Narrow" w:hAnsi="Arial Narrow"/>
          <w:i w:val="0"/>
          <w:color w:val="000000" w:themeColor="text1"/>
          <w:sz w:val="22"/>
          <w:szCs w:val="22"/>
        </w:rPr>
      </w:pPr>
      <w:bookmarkStart w:id="2" w:name="_Toc321598901"/>
      <w:r w:rsidRPr="001A6870">
        <w:rPr>
          <w:rFonts w:ascii="Arial Narrow" w:hAnsi="Arial Narrow"/>
          <w:i w:val="0"/>
          <w:color w:val="000000" w:themeColor="text1"/>
          <w:sz w:val="22"/>
          <w:szCs w:val="22"/>
        </w:rPr>
        <w:t>Wykres 5</w:t>
      </w:r>
      <w:r w:rsidR="00B44F22" w:rsidRPr="001A6870">
        <w:rPr>
          <w:rFonts w:ascii="Arial Narrow" w:hAnsi="Arial Narrow"/>
          <w:i w:val="0"/>
          <w:color w:val="000000" w:themeColor="text1"/>
          <w:sz w:val="22"/>
          <w:szCs w:val="22"/>
        </w:rPr>
        <w:t xml:space="preserve">. Struktura podmiotów gospodarczych na obszarze LGD </w:t>
      </w:r>
      <w:bookmarkEnd w:id="2"/>
    </w:p>
    <w:p w:rsidR="00B44F22" w:rsidRPr="001A6870" w:rsidRDefault="00B44F22" w:rsidP="00241B2E">
      <w:pPr>
        <w:pStyle w:val="Wykres"/>
        <w:spacing w:after="0"/>
        <w:rPr>
          <w:rFonts w:ascii="Arial Narrow" w:hAnsi="Arial Narrow"/>
          <w14:textOutline w14:w="9525" w14:cap="rnd" w14:cmpd="sng" w14:algn="ctr">
            <w14:solidFill>
              <w14:srgbClr w14:val="5B9BD5"/>
            </w14:solidFill>
            <w14:prstDash w14:val="solid"/>
            <w14:bevel/>
          </w14:textOutline>
        </w:rPr>
      </w:pPr>
      <w:r w:rsidRPr="001A6870">
        <w:rPr>
          <w:rFonts w:ascii="Arial Narrow" w:hAnsi="Arial Narrow"/>
          <w:noProof/>
        </w:rPr>
        <w:drawing>
          <wp:inline distT="0" distB="0" distL="0" distR="0" wp14:anchorId="6639D241" wp14:editId="53440617">
            <wp:extent cx="5076825" cy="2162175"/>
            <wp:effectExtent l="0" t="0" r="9525" b="9525"/>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4F22" w:rsidRPr="001A6870" w:rsidRDefault="00B44F22" w:rsidP="00B44F22">
      <w:pPr>
        <w:ind w:left="708" w:right="-6" w:firstLine="708"/>
        <w:rPr>
          <w:rFonts w:ascii="Arial Narrow" w:hAnsi="Arial Narrow"/>
          <w:i/>
          <w:sz w:val="20"/>
          <w:szCs w:val="20"/>
        </w:rPr>
      </w:pPr>
      <w:r w:rsidRPr="001A6870">
        <w:rPr>
          <w:rFonts w:ascii="Arial Narrow" w:hAnsi="Arial Narrow"/>
          <w:i/>
          <w:sz w:val="20"/>
          <w:szCs w:val="20"/>
        </w:rPr>
        <w:t>Źródło: GUS dane 2013r.</w:t>
      </w:r>
    </w:p>
    <w:p w:rsidR="00B44F22" w:rsidRPr="001A6870" w:rsidRDefault="00B44F22" w:rsidP="00B44F22">
      <w:pPr>
        <w:spacing w:line="360" w:lineRule="auto"/>
        <w:rPr>
          <w:rFonts w:ascii="Arial Narrow" w:hAnsi="Arial Narrow"/>
          <w:bCs/>
          <w:color w:val="000000" w:themeColor="text1"/>
          <w:sz w:val="22"/>
          <w:szCs w:val="22"/>
        </w:rPr>
      </w:pP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Według danych statystycznych na obszarze LSR w 2013 roku zatrudnionych było ogółem 4508 osób  z czego 2232 stanowiły kobiety (49%). Przeważająca liczba zatrudnionych pracuje w mieście Krosno Odrzańskie co stanowi 63% ogółu zatrudnionych na obszarze. Oprócz małej liczby miejsc pracy na terenach wiejskich występuje również duża nierównowaga w zatrudnieniu kobiet, które stanowią jedynie 44% ogólnie zatrudnionych na wsi.</w:t>
      </w:r>
    </w:p>
    <w:p w:rsidR="00B44F22" w:rsidRPr="001A6870" w:rsidRDefault="00B44F22" w:rsidP="00B44F22">
      <w:pPr>
        <w:rPr>
          <w:rFonts w:ascii="Arial Narrow" w:hAnsi="Arial Narrow"/>
          <w:bCs/>
          <w:color w:val="000000" w:themeColor="text1"/>
          <w:sz w:val="22"/>
          <w:szCs w:val="22"/>
        </w:rPr>
      </w:pPr>
    </w:p>
    <w:p w:rsidR="00B44F22" w:rsidRPr="001A6870" w:rsidRDefault="00004515" w:rsidP="00B44F22">
      <w:pPr>
        <w:pStyle w:val="Tekstpodstawowy"/>
        <w:suppressAutoHyphens/>
        <w:spacing w:after="0"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Tabel 13</w:t>
      </w:r>
      <w:r w:rsidR="00B44F22" w:rsidRPr="001A6870">
        <w:rPr>
          <w:rFonts w:ascii="Arial Narrow" w:hAnsi="Arial Narrow"/>
          <w:b/>
          <w:color w:val="000000" w:themeColor="text1"/>
          <w:sz w:val="22"/>
          <w:szCs w:val="22"/>
        </w:rPr>
        <w:t>. Liczba osób zatrudnionych na obszarze LGD na dzień 31.12.2013r.</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769"/>
        <w:gridCol w:w="1870"/>
      </w:tblGrid>
      <w:tr w:rsidR="00B44F22" w:rsidRPr="001A6870" w:rsidTr="00E5689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76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zatrudnieni</w:t>
            </w:r>
          </w:p>
        </w:tc>
        <w:tc>
          <w:tcPr>
            <w:tcW w:w="187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463</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188 (41%)</w:t>
            </w:r>
          </w:p>
        </w:tc>
      </w:tr>
      <w:tr w:rsidR="00B44F22" w:rsidRPr="001A6870" w:rsidTr="00E5689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254</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128 (50%)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385</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232 (60%)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3285</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1608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121</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 (63%)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LGD</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4508</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2232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 xml:space="preserve">Miasto Krosno </w:t>
            </w:r>
            <w:proofErr w:type="spellStart"/>
            <w:r w:rsidRPr="001A6870">
              <w:rPr>
                <w:rFonts w:ascii="Arial Narrow" w:hAnsi="Arial Narrow"/>
                <w:b/>
                <w:color w:val="000000" w:themeColor="text1"/>
                <w:sz w:val="20"/>
                <w:szCs w:val="20"/>
              </w:rPr>
              <w:t>Odrz</w:t>
            </w:r>
            <w:proofErr w:type="spellEnd"/>
            <w:r w:rsidRPr="001A6870">
              <w:rPr>
                <w:rFonts w:ascii="Arial Narrow" w:hAnsi="Arial Narrow"/>
                <w:b/>
                <w:color w:val="000000" w:themeColor="text1"/>
                <w:sz w:val="20"/>
                <w:szCs w:val="20"/>
              </w:rPr>
              <w:t>.</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2766</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1469 (53%)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Teren wiejski</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1742</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763 (44%)</w:t>
            </w:r>
          </w:p>
        </w:tc>
      </w:tr>
    </w:tbl>
    <w:p w:rsidR="00B44F22" w:rsidRPr="001A6870" w:rsidRDefault="00B44F22" w:rsidP="00B44F22">
      <w:pPr>
        <w:spacing w:line="360" w:lineRule="auto"/>
        <w:ind w:firstLine="708"/>
        <w:jc w:val="both"/>
        <w:rPr>
          <w:rFonts w:ascii="Arial Narrow" w:hAnsi="Arial Narrow"/>
          <w:bCs/>
          <w:color w:val="000000" w:themeColor="text1"/>
          <w:sz w:val="22"/>
          <w:szCs w:val="22"/>
        </w:rPr>
      </w:pPr>
    </w:p>
    <w:p w:rsidR="005D656B" w:rsidRPr="001A6870" w:rsidRDefault="005D656B" w:rsidP="005D656B">
      <w:pPr>
        <w:spacing w:line="360" w:lineRule="auto"/>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B44F22" w:rsidRPr="001A6870" w:rsidRDefault="00004515" w:rsidP="00004515">
      <w:pPr>
        <w:spacing w:line="360" w:lineRule="auto"/>
        <w:ind w:left="708" w:firstLine="708"/>
        <w:jc w:val="both"/>
        <w:rPr>
          <w:rFonts w:ascii="Arial Narrow" w:hAnsi="Arial Narrow"/>
          <w:bCs/>
          <w:i/>
          <w:color w:val="000000" w:themeColor="text1"/>
          <w:sz w:val="22"/>
          <w:szCs w:val="22"/>
        </w:rPr>
      </w:pPr>
      <w:r w:rsidRPr="001A6870">
        <w:rPr>
          <w:rFonts w:ascii="Arial Narrow" w:hAnsi="Arial Narrow"/>
          <w:bCs/>
          <w:i/>
          <w:color w:val="000000" w:themeColor="text1"/>
          <w:sz w:val="22"/>
          <w:szCs w:val="22"/>
        </w:rPr>
        <w:t>Źródło: GUS</w:t>
      </w: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 xml:space="preserve">Ze względu na sektory gospodarki najwięcej osób pracuje w sektorze: przemysłowym i budownictwie – 1504; </w:t>
      </w:r>
      <w:r w:rsidRPr="001A6870">
        <w:rPr>
          <w:rFonts w:ascii="Arial Narrow" w:hAnsi="Arial Narrow"/>
          <w:sz w:val="22"/>
          <w:szCs w:val="22"/>
        </w:rPr>
        <w:t>Handel, naprawa pojazdów samochodowych, transport i gospodarka magazynowa, zakwaterowanie i gastronomia, informacja i komunikacja – 635;</w:t>
      </w:r>
      <w:r w:rsidRPr="001A6870">
        <w:rPr>
          <w:rFonts w:ascii="Arial Narrow" w:hAnsi="Arial Narrow"/>
          <w:bCs/>
          <w:color w:val="000000" w:themeColor="text1"/>
          <w:sz w:val="22"/>
          <w:szCs w:val="22"/>
        </w:rPr>
        <w:t xml:space="preserve"> rolnictwie, leśnictwie, łowiectwie i rybactwie – 370, pozostałe usługi – 1892. Niemal połowa pracujących na obszarze LSR jest zatrudniona w sektorze publicznym.</w:t>
      </w:r>
    </w:p>
    <w:p w:rsidR="00B44F22" w:rsidRPr="001A6870" w:rsidRDefault="00B44F22" w:rsidP="00B44F22">
      <w:pPr>
        <w:pStyle w:val="Wykres"/>
        <w:spacing w:after="0"/>
        <w:jc w:val="left"/>
        <w:rPr>
          <w:rFonts w:ascii="Arial Narrow" w:hAnsi="Arial Narrow"/>
          <w:color w:val="0000FF"/>
        </w:rPr>
      </w:pPr>
    </w:p>
    <w:p w:rsidR="00B44F22" w:rsidRPr="001A6870" w:rsidRDefault="00B44F22" w:rsidP="00B44F22">
      <w:pPr>
        <w:pStyle w:val="Wykres"/>
        <w:spacing w:after="0"/>
        <w:rPr>
          <w:rFonts w:ascii="Arial Narrow" w:hAnsi="Arial Narrow"/>
          <w:color w:val="0000FF"/>
        </w:rPr>
      </w:pPr>
    </w:p>
    <w:p w:rsidR="00B44F22" w:rsidRPr="001A6870" w:rsidRDefault="00004515" w:rsidP="00B44F22">
      <w:pPr>
        <w:pStyle w:val="Wykres"/>
        <w:spacing w:after="0"/>
        <w:rPr>
          <w:rFonts w:ascii="Arial Narrow" w:hAnsi="Arial Narrow"/>
          <w:i w:val="0"/>
          <w:color w:val="000000" w:themeColor="text1"/>
          <w:sz w:val="22"/>
          <w:szCs w:val="22"/>
        </w:rPr>
      </w:pPr>
      <w:r w:rsidRPr="001A6870">
        <w:rPr>
          <w:rFonts w:ascii="Arial Narrow" w:hAnsi="Arial Narrow"/>
          <w:i w:val="0"/>
          <w:color w:val="000000" w:themeColor="text1"/>
          <w:sz w:val="22"/>
          <w:szCs w:val="22"/>
        </w:rPr>
        <w:t>Wykres 6</w:t>
      </w:r>
      <w:r w:rsidR="00B44F22" w:rsidRPr="001A6870">
        <w:rPr>
          <w:rFonts w:ascii="Arial Narrow" w:hAnsi="Arial Narrow"/>
          <w:i w:val="0"/>
          <w:color w:val="000000" w:themeColor="text1"/>
          <w:sz w:val="22"/>
          <w:szCs w:val="22"/>
        </w:rPr>
        <w:t xml:space="preserve">. Struktura zatrudnienia na obszarze LGD </w:t>
      </w:r>
    </w:p>
    <w:p w:rsidR="00B44F22" w:rsidRPr="001A6870" w:rsidRDefault="00B44F22" w:rsidP="00B44F22">
      <w:pPr>
        <w:pStyle w:val="Wykres"/>
        <w:spacing w:after="0"/>
        <w:rPr>
          <w:rFonts w:ascii="Arial Narrow" w:hAnsi="Arial Narrow"/>
        </w:rPr>
      </w:pPr>
      <w:r w:rsidRPr="001A6870">
        <w:rPr>
          <w:rFonts w:ascii="Arial Narrow" w:hAnsi="Arial Narrow"/>
          <w:noProof/>
        </w:rPr>
        <w:drawing>
          <wp:inline distT="0" distB="0" distL="0" distR="0" wp14:anchorId="73AA9192" wp14:editId="719F797C">
            <wp:extent cx="5505450" cy="2847975"/>
            <wp:effectExtent l="0" t="0" r="0"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4F22" w:rsidRPr="001A6870" w:rsidRDefault="00B44F22" w:rsidP="00B44F22">
      <w:pPr>
        <w:ind w:right="-6"/>
        <w:jc w:val="center"/>
        <w:rPr>
          <w:rFonts w:ascii="Arial Narrow" w:hAnsi="Arial Narrow"/>
          <w:i/>
          <w:sz w:val="20"/>
          <w:szCs w:val="20"/>
        </w:rPr>
      </w:pPr>
    </w:p>
    <w:p w:rsidR="00B44F22" w:rsidRPr="001A6870" w:rsidRDefault="00B44F22" w:rsidP="00004515">
      <w:pPr>
        <w:spacing w:line="360" w:lineRule="auto"/>
        <w:ind w:firstLine="708"/>
        <w:rPr>
          <w:rFonts w:ascii="Arial Narrow" w:hAnsi="Arial Narrow"/>
          <w:bCs/>
          <w:color w:val="000000" w:themeColor="text1"/>
          <w:sz w:val="22"/>
          <w:szCs w:val="22"/>
        </w:rPr>
      </w:pPr>
      <w:r w:rsidRPr="001A6870">
        <w:rPr>
          <w:rFonts w:ascii="Arial Narrow" w:hAnsi="Arial Narrow"/>
          <w:i/>
          <w:sz w:val="20"/>
          <w:szCs w:val="20"/>
        </w:rPr>
        <w:t>Źródło: GUS dane 2013r.</w:t>
      </w:r>
    </w:p>
    <w:p w:rsidR="00B44F22" w:rsidRPr="001A6870" w:rsidRDefault="00B44F22" w:rsidP="00B44F22">
      <w:pPr>
        <w:jc w:val="both"/>
        <w:rPr>
          <w:rFonts w:ascii="Arial Narrow" w:hAnsi="Arial Narrow"/>
          <w:sz w:val="22"/>
          <w:szCs w:val="22"/>
        </w:rPr>
      </w:pPr>
      <w:r w:rsidRPr="001A6870">
        <w:rPr>
          <w:rFonts w:ascii="Arial Narrow" w:hAnsi="Arial Narrow"/>
          <w:color w:val="000000" w:themeColor="text1"/>
          <w:sz w:val="22"/>
          <w:szCs w:val="22"/>
        </w:rPr>
        <w:t xml:space="preserve">Do najważniejszych sektorów działalności na obszarze należy: rolnictwo, leśnictwo, łowiectwo i rybołówstwo, przemysł i budownictwo, a także pozostała działalność usługowa. Zdecydowana większość pracujących mieszkańców obszaru jest zatrudniona właśnie w tych sektorach gospodarki. Większość zatrudnionych mieszka w mieście w Krośnie Odrzańskim. Wynika to z faktu, iż jest to największy ośrodek, o najbardziej rozwiniętej gospodarce i największej ilości miejsc pracy. Z tych powodów znalezienie pracy w mieście jest łatwiejsze. Znaczna ilość osób bezrobotnych zamieszkuje tereny wiejskie, gdzie ilość podmiotów gospodarczych jest stosunkowo mała lub oferują małą liczbę miejsc pracy. Dla mieszkańców pozostaje znalezienie pracy poza obszarem lub konieczność codziennego dojeżdżania do miasta. </w:t>
      </w:r>
      <w:r w:rsidRPr="001A6870">
        <w:rPr>
          <w:rFonts w:ascii="Arial Narrow" w:hAnsi="Arial Narrow"/>
          <w:sz w:val="22"/>
          <w:szCs w:val="22"/>
        </w:rPr>
        <w:t>Popyt na pracę na obszarze jest kreowany przez niewielką liczbę zakładów pracy, z czego zdecydowaną większość stanowią małe zakłady produkcyjne i jednoosobowe firmy zajmujące się usługami, drobnym rzemiosłem i handlem, często nie zatrudniające pracowników. Na obszarze brakuje inicjatyw oraz podmiotów, które wspierałyby przedsiębiorców w ich działaniach. W obrębie obszaru nie ma zbyt wiele dużych podmiotów gospodarczych mogących w zasadniczy sposób oddziaływać na lokalny rynek pracy. Popyt na pracę generowany przez podmioty zlokalizowane na obszarze nie jest w stanie zaspokoić podaży. Niestety, niekorzystnym aspektem z punktu widzenia generowania popytu na pracę jest także duży udział sektora publicznego oraz wysoki odsetek osób pracujących w sferze budżetowej, który jest porównywalny z zatrudnieniem w sektorze prywatnym. Wysokie bezrobocie i niewystarczająca ilość zakładów i miejsc pracy sprawia, iż młode osoby posiadające wysokie kwalifikacje zawodowe oraz osoby z wyższym wykształceniem migrują z obszaru i szukają pracy w innych regionach, a przede wszystkim za granicą. Wysokie bezrobocie może grozić stagnacją regionu i świadczyć o niskim poziomie rozwoju ekonomicznego w obszarze. Działania w obszarze gospodarczo-zatrudnieniowym wpłyną m.in.  na zwiększenie dostępnych lokalnie miejsc pracy, na zwiększenie aktywności gospodarczej mieszkańców całego obszaru, na podniesienie zdolności do zatrudnienia osób pozostających bez pracy, poprawę zdolności do samozatrudnienia osób pozostających bez pracy, zwiększenie dostosowania przedsiębiorstw i osób pracujących do zmian zachodzących w gospodarce.</w:t>
      </w:r>
    </w:p>
    <w:p w:rsidR="00B44F22" w:rsidRPr="001A6870" w:rsidRDefault="00B44F22" w:rsidP="00B44F22">
      <w:pPr>
        <w:pStyle w:val="Tekstpodstawowy"/>
        <w:suppressAutoHyphens/>
        <w:spacing w:after="0"/>
        <w:jc w:val="both"/>
        <w:rPr>
          <w:rFonts w:ascii="Arial Narrow" w:hAnsi="Arial Narrow"/>
          <w:b/>
          <w:color w:val="000000" w:themeColor="text1"/>
          <w:sz w:val="22"/>
          <w:szCs w:val="22"/>
        </w:rPr>
      </w:pPr>
    </w:p>
    <w:p w:rsidR="00B44F22" w:rsidRPr="001A6870" w:rsidRDefault="00B44F22" w:rsidP="00B44F22">
      <w:pPr>
        <w:pStyle w:val="Tekstpodstawowy"/>
        <w:suppressAutoHyphens/>
        <w:spacing w:after="0"/>
        <w:jc w:val="both"/>
        <w:rPr>
          <w:rStyle w:val="apple-converted-space"/>
          <w:rFonts w:ascii="Arial Narrow" w:hAnsi="Arial Narrow"/>
          <w:color w:val="000000" w:themeColor="text1"/>
          <w:sz w:val="22"/>
          <w:szCs w:val="22"/>
          <w:shd w:val="clear" w:color="auto" w:fill="FFFFFF"/>
        </w:rPr>
      </w:pPr>
    </w:p>
    <w:p w:rsidR="00B44F22" w:rsidRPr="001A6870" w:rsidRDefault="00004515" w:rsidP="00B44F22">
      <w:pPr>
        <w:pStyle w:val="Tekstpodstawowy"/>
        <w:suppressAutoHyphens/>
        <w:spacing w:after="0"/>
        <w:jc w:val="both"/>
        <w:rPr>
          <w:rStyle w:val="apple-converted-space"/>
          <w:rFonts w:ascii="Arial Narrow" w:hAnsi="Arial Narrow"/>
          <w:b/>
          <w:color w:val="000000" w:themeColor="text1"/>
          <w:sz w:val="22"/>
          <w:szCs w:val="22"/>
          <w:shd w:val="clear" w:color="auto" w:fill="FFFFFF"/>
        </w:rPr>
      </w:pPr>
      <w:r w:rsidRPr="001A6870">
        <w:rPr>
          <w:rStyle w:val="apple-converted-space"/>
          <w:rFonts w:ascii="Arial Narrow" w:hAnsi="Arial Narrow"/>
          <w:b/>
          <w:color w:val="000000" w:themeColor="text1"/>
          <w:sz w:val="22"/>
          <w:szCs w:val="22"/>
          <w:shd w:val="clear" w:color="auto" w:fill="FFFFFF"/>
        </w:rPr>
        <w:t>3</w:t>
      </w:r>
      <w:r w:rsidR="005D656B" w:rsidRPr="001A6870">
        <w:rPr>
          <w:rStyle w:val="apple-converted-space"/>
          <w:rFonts w:ascii="Arial Narrow" w:hAnsi="Arial Narrow"/>
          <w:b/>
          <w:color w:val="000000" w:themeColor="text1"/>
          <w:sz w:val="22"/>
          <w:szCs w:val="22"/>
          <w:shd w:val="clear" w:color="auto" w:fill="FFFFFF"/>
        </w:rPr>
        <w:t>.</w:t>
      </w:r>
      <w:r w:rsidR="009F340D" w:rsidRPr="001A6870">
        <w:rPr>
          <w:rStyle w:val="apple-converted-space"/>
          <w:rFonts w:ascii="Arial Narrow" w:hAnsi="Arial Narrow"/>
          <w:b/>
          <w:color w:val="000000" w:themeColor="text1"/>
          <w:sz w:val="22"/>
          <w:szCs w:val="22"/>
          <w:shd w:val="clear" w:color="auto" w:fill="FFFFFF"/>
        </w:rPr>
        <w:t>3</w:t>
      </w:r>
      <w:r w:rsidR="00B44F22" w:rsidRPr="001A6870">
        <w:rPr>
          <w:rStyle w:val="apple-converted-space"/>
          <w:rFonts w:ascii="Arial Narrow" w:hAnsi="Arial Narrow"/>
          <w:b/>
          <w:color w:val="000000" w:themeColor="text1"/>
          <w:sz w:val="22"/>
          <w:szCs w:val="22"/>
          <w:shd w:val="clear" w:color="auto" w:fill="FFFFFF"/>
        </w:rPr>
        <w:t xml:space="preserve"> Potencjał turystyczny obszaru</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działania LGD mamy do czynienia z ogromnym potencjałem turystycznym, który oparty jest zarówno na walorach przyrodniczych,  jak i aspektach </w:t>
      </w:r>
      <w:proofErr w:type="spellStart"/>
      <w:r w:rsidRPr="001A6870">
        <w:rPr>
          <w:rFonts w:ascii="Arial Narrow" w:hAnsi="Arial Narrow"/>
          <w:color w:val="000000" w:themeColor="text1"/>
          <w:sz w:val="22"/>
          <w:szCs w:val="22"/>
        </w:rPr>
        <w:t>pozaprzyrodniczych</w:t>
      </w:r>
      <w:proofErr w:type="spellEnd"/>
      <w:r w:rsidRPr="001A6870">
        <w:rPr>
          <w:rFonts w:ascii="Arial Narrow" w:hAnsi="Arial Narrow"/>
          <w:color w:val="000000" w:themeColor="text1"/>
          <w:sz w:val="22"/>
          <w:szCs w:val="22"/>
        </w:rPr>
        <w:t xml:space="preserve"> oraz bogatej przeszłości kulturowej. </w:t>
      </w:r>
      <w:r w:rsidRPr="001A6870">
        <w:rPr>
          <w:rFonts w:ascii="Arial Narrow" w:hAnsi="Arial Narrow"/>
          <w:sz w:val="22"/>
          <w:szCs w:val="22"/>
        </w:rPr>
        <w:t xml:space="preserve">Walory przyrodnicze i kulturowe obszaru nie są wykorzystywane w wystarczającym stopniu do rozwoju sektora turystycznego, który może być jedną z form wzmocnienia lokalnej gospodarki. </w:t>
      </w:r>
      <w:r w:rsidRPr="001A6870">
        <w:rPr>
          <w:rFonts w:ascii="Arial Narrow" w:hAnsi="Arial Narrow"/>
          <w:color w:val="000000" w:themeColor="text1"/>
          <w:sz w:val="22"/>
          <w:szCs w:val="22"/>
        </w:rPr>
        <w:t xml:space="preserve">Istniejący potencjał pozwala na stworzenie regionalnych produktów turystycznych opartych o formy aktywności turystycznej związane z turystyką zrównoważoną, czyli formą aktywności turystycznej, która odbywa się z poszanowaniem środowiska, zapewnia długotrwałe zachowanie walorów przyrodniczych i kulturowych oraz jest sprawiedliwa i możliwa do zaakceptowania pod względem ekonomicznym i socjalnym. </w:t>
      </w:r>
    </w:p>
    <w:p w:rsidR="00B44F22" w:rsidRPr="001A6870" w:rsidRDefault="00B44F22" w:rsidP="00B44F22">
      <w:pPr>
        <w:pStyle w:val="Bezodstpw"/>
        <w:jc w:val="both"/>
        <w:rPr>
          <w:rFonts w:ascii="Arial Narrow" w:hAnsi="Arial Narrow"/>
          <w:color w:val="000000" w:themeColor="text1"/>
          <w:sz w:val="22"/>
          <w:szCs w:val="22"/>
          <w:u w:val="single"/>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 xml:space="preserve">Średnia lesistość tego obszaru wynosi ponad 60 % co w porównaniu ze średnią krajową (ok. 27 %) jest bardzo wysokim współczynnikiem. Wszystkie gminy skupione są na terenie Środkowego Nadodrza.  Główne rzeki przepływające przez obszar LGD to Bóbr, Odra, Pliszka i </w:t>
      </w:r>
      <w:proofErr w:type="spellStart"/>
      <w:r w:rsidRPr="001A6870">
        <w:rPr>
          <w:rFonts w:ascii="Arial Narrow" w:hAnsi="Arial Narrow"/>
          <w:color w:val="000000" w:themeColor="text1"/>
          <w:sz w:val="22"/>
          <w:szCs w:val="22"/>
        </w:rPr>
        <w:t>Gryżynka</w:t>
      </w:r>
      <w:proofErr w:type="spellEnd"/>
      <w:r w:rsidRPr="001A6870">
        <w:rPr>
          <w:rFonts w:ascii="Arial Narrow" w:hAnsi="Arial Narrow"/>
          <w:color w:val="000000" w:themeColor="text1"/>
          <w:sz w:val="22"/>
          <w:szCs w:val="22"/>
        </w:rPr>
        <w:t xml:space="preserve">, razem łączą obszar LSR. Każda z rzek znajdujących się na obszarze przepływa przynajmniej przez dwie gminy należące do obszaru. </w:t>
      </w:r>
      <w:r w:rsidRPr="001A6870">
        <w:rPr>
          <w:rFonts w:ascii="Arial Narrow" w:hAnsi="Arial Narrow"/>
          <w:color w:val="000000" w:themeColor="text1"/>
          <w:sz w:val="22"/>
          <w:szCs w:val="22"/>
          <w:shd w:val="clear" w:color="auto" w:fill="FFFFFF"/>
        </w:rPr>
        <w:t xml:space="preserve">Przepływająca przez gminy Bobrowice, Dąbie i Krosno Odrzańskie rzeka Bóbr, to ciekawe miejsce wędrówek rowerowych i pieszych. Liczne zakola, wąwozy, także rozległe doliny z łąkami, progi wodne, bogactwo ryb, ptaków, roślin dziko rosnących i zachwycającego krajobrazu, umożliwiają bliski kontakt z pięknem natury. Na terenie gminy Bytnica i Maszewo znajduje się obszar przyrodniczy o ponadregionalnej wartości, obejmujący dolinę niewielkiej, czystej rzeki Pliszki. </w:t>
      </w:r>
      <w:r w:rsidRPr="001A6870">
        <w:rPr>
          <w:rFonts w:ascii="Arial Narrow" w:hAnsi="Arial Narrow"/>
          <w:color w:val="000000" w:themeColor="text1"/>
          <w:sz w:val="22"/>
          <w:szCs w:val="22"/>
        </w:rPr>
        <w:t xml:space="preserve">Rzeka ta należy do jednych z najczystszych w Polsce, a jej malownicze wąskie koryto z wyraźnie zaznaczonymi krawędziami skarp i urokliwymi meandrami pozwalają zaliczyć Pliszkę  do rzek nizinnych o skali trudności rzek górskich, co determinuje jej potencjał do uprawiania kajakarstwa. </w:t>
      </w:r>
      <w:r w:rsidRPr="001A6870">
        <w:rPr>
          <w:rFonts w:ascii="Arial Narrow" w:hAnsi="Arial Narrow"/>
          <w:color w:val="000000" w:themeColor="text1"/>
          <w:sz w:val="22"/>
          <w:szCs w:val="22"/>
          <w:shd w:val="clear" w:color="auto" w:fill="FFFFFF"/>
        </w:rPr>
        <w:t xml:space="preserve">Przez teren gminy Dąbie, Krosno Odrzańskie i Maszewo przepływa rzeka Odra, która  jest jednym z głównych ciągów  żeglugi śródlądowej w Polsce. Wciąż rozwijająca się infrastruktura dotycząca tej </w:t>
      </w:r>
      <w:r w:rsidRPr="001A6870">
        <w:rPr>
          <w:rFonts w:ascii="Arial Narrow" w:hAnsi="Arial Narrow"/>
          <w:color w:val="000000" w:themeColor="text1"/>
          <w:sz w:val="22"/>
          <w:szCs w:val="22"/>
        </w:rPr>
        <w:t xml:space="preserve">majestatycznej rzeki powoduje, że cieszy się ona coraz większym zainteresowaniem wśród turystów. Jej turystyczny potencjał potęgują ostatnio przeprowadzane inwestycje tj. budowa portu w Krośnie Odrzańskim oraz liczne przystanie, w tym w </w:t>
      </w:r>
      <w:proofErr w:type="spellStart"/>
      <w:r w:rsidRPr="001A6870">
        <w:rPr>
          <w:rFonts w:ascii="Arial Narrow" w:hAnsi="Arial Narrow"/>
          <w:color w:val="000000" w:themeColor="text1"/>
          <w:sz w:val="22"/>
          <w:szCs w:val="22"/>
        </w:rPr>
        <w:t>Gostchorzu</w:t>
      </w:r>
      <w:proofErr w:type="spellEnd"/>
      <w:r w:rsidRPr="001A6870">
        <w:rPr>
          <w:rFonts w:ascii="Arial Narrow" w:hAnsi="Arial Narrow"/>
          <w:color w:val="000000" w:themeColor="text1"/>
          <w:sz w:val="22"/>
          <w:szCs w:val="22"/>
        </w:rPr>
        <w:t xml:space="preserve"> (gmina Krosno Odrzańskie. Przepływająca przez Gminę Bytnica i Krosno Odrzańskie rzeka </w:t>
      </w:r>
      <w:proofErr w:type="spellStart"/>
      <w:r w:rsidRPr="001A6870">
        <w:rPr>
          <w:rFonts w:ascii="Arial Narrow" w:hAnsi="Arial Narrow"/>
          <w:color w:val="000000" w:themeColor="text1"/>
          <w:sz w:val="22"/>
          <w:szCs w:val="22"/>
        </w:rPr>
        <w:t>Gryżynka</w:t>
      </w:r>
      <w:proofErr w:type="spellEnd"/>
      <w:r w:rsidRPr="001A6870">
        <w:rPr>
          <w:rFonts w:ascii="Arial Narrow" w:hAnsi="Arial Narrow"/>
          <w:color w:val="000000" w:themeColor="text1"/>
          <w:sz w:val="22"/>
          <w:szCs w:val="22"/>
          <w:shd w:val="clear" w:color="auto" w:fill="F6F6F6"/>
        </w:rPr>
        <w:t xml:space="preserve"> </w:t>
      </w:r>
      <w:r w:rsidRPr="001A6870">
        <w:rPr>
          <w:rFonts w:ascii="Arial Narrow" w:hAnsi="Arial Narrow"/>
          <w:color w:val="000000" w:themeColor="text1"/>
          <w:sz w:val="22"/>
          <w:szCs w:val="22"/>
          <w:shd w:val="clear" w:color="auto" w:fill="FFFFFF"/>
        </w:rPr>
        <w:t>należy do najbardziej urokliwie położonych cieków Środkowego Nadodrza. Jest bezpośrednim, krótkim, prawobrzeżnym dopływem </w:t>
      </w:r>
      <w:hyperlink r:id="rId18" w:history="1">
        <w:r w:rsidRPr="001A6870">
          <w:rPr>
            <w:rFonts w:ascii="Arial Narrow" w:hAnsi="Arial Narrow"/>
            <w:bCs/>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xml:space="preserve">. Zlewnia </w:t>
      </w:r>
      <w:proofErr w:type="spellStart"/>
      <w:r w:rsidRPr="001A6870">
        <w:rPr>
          <w:rFonts w:ascii="Arial Narrow" w:hAnsi="Arial Narrow"/>
          <w:color w:val="000000" w:themeColor="text1"/>
          <w:sz w:val="22"/>
          <w:szCs w:val="22"/>
          <w:shd w:val="clear" w:color="auto" w:fill="FFFFFF"/>
        </w:rPr>
        <w:t>Gryżynki</w:t>
      </w:r>
      <w:proofErr w:type="spellEnd"/>
      <w:r w:rsidRPr="001A6870">
        <w:rPr>
          <w:rFonts w:ascii="Arial Narrow" w:hAnsi="Arial Narrow"/>
          <w:color w:val="000000" w:themeColor="text1"/>
          <w:sz w:val="22"/>
          <w:szCs w:val="22"/>
          <w:shd w:val="clear" w:color="auto" w:fill="FFFFFF"/>
        </w:rPr>
        <w:t xml:space="preserve"> jest niewielka w przeważającej części położona jest w obrębie </w:t>
      </w:r>
      <w:hyperlink r:id="rId19" w:history="1">
        <w:proofErr w:type="spellStart"/>
        <w:r w:rsidRPr="001A6870">
          <w:rPr>
            <w:rFonts w:ascii="Arial Narrow" w:hAnsi="Arial Narrow"/>
            <w:bCs/>
            <w:color w:val="000000" w:themeColor="text1"/>
            <w:sz w:val="22"/>
            <w:szCs w:val="22"/>
            <w:shd w:val="clear" w:color="auto" w:fill="FFFFFF"/>
          </w:rPr>
          <w:t>Gryżyńskiego</w:t>
        </w:r>
        <w:proofErr w:type="spellEnd"/>
        <w:r w:rsidRPr="001A6870">
          <w:rPr>
            <w:rFonts w:ascii="Arial Narrow" w:hAnsi="Arial Narrow"/>
            <w:bCs/>
            <w:color w:val="000000" w:themeColor="text1"/>
            <w:sz w:val="22"/>
            <w:szCs w:val="22"/>
            <w:shd w:val="clear" w:color="auto" w:fill="FFFFFF"/>
          </w:rPr>
          <w:t xml:space="preserve"> Parku Krajobrazowego</w:t>
        </w:r>
      </w:hyperlink>
      <w:r w:rsidRPr="001A6870">
        <w:rPr>
          <w:rFonts w:ascii="Arial Narrow" w:hAnsi="Arial Narrow"/>
          <w:color w:val="000000" w:themeColor="text1"/>
          <w:sz w:val="22"/>
          <w:szCs w:val="22"/>
          <w:shd w:val="clear" w:color="auto" w:fill="FFFFFF"/>
        </w:rPr>
        <w:t xml:space="preserve">. Obecność bogatych siedlisk rzadkich gatunków ważek, motyli, chrząszczy, pluskwiaków, płazów, gadów, ptaków, ssaków dodatkowo uatrakcyjnia ten bardzo wartościowy pod względem </w:t>
      </w:r>
      <w:proofErr w:type="spellStart"/>
      <w:r w:rsidRPr="001A6870">
        <w:rPr>
          <w:rFonts w:ascii="Arial Narrow" w:hAnsi="Arial Narrow"/>
          <w:color w:val="000000" w:themeColor="text1"/>
          <w:sz w:val="22"/>
          <w:szCs w:val="22"/>
          <w:shd w:val="clear" w:color="auto" w:fill="FFFFFF"/>
        </w:rPr>
        <w:t>turystyczno</w:t>
      </w:r>
      <w:proofErr w:type="spellEnd"/>
      <w:r w:rsidRPr="001A6870">
        <w:rPr>
          <w:rFonts w:ascii="Arial Narrow" w:hAnsi="Arial Narrow"/>
          <w:color w:val="000000" w:themeColor="text1"/>
          <w:sz w:val="22"/>
          <w:szCs w:val="22"/>
          <w:shd w:val="clear" w:color="auto" w:fill="FFFFFF"/>
        </w:rPr>
        <w:t xml:space="preserve">–przyrodniczym fragment Środkowego Nadodrza. </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LGD znajdują się Parki Krajobrazowe tj. Grażyński Park Krajobrazowy który leży na terenie Gminy Bytnica oraz Krosno Odrzańskie. </w:t>
      </w:r>
      <w:r w:rsidRPr="001A6870">
        <w:rPr>
          <w:rFonts w:ascii="Arial Narrow" w:hAnsi="Arial Narrow"/>
          <w:color w:val="000000" w:themeColor="text1"/>
          <w:sz w:val="22"/>
          <w:szCs w:val="22"/>
          <w:shd w:val="clear" w:color="auto" w:fill="FFFFFF"/>
        </w:rPr>
        <w:t>Podziw wzbudza ukształtowanie terenu Parku z dużymi nachyleniami zboczy rynny polodowcowej, jeziorami, stawami, 17 torfowiskami, "pstrągowej" rzeki Gryżyny i 94 źródłami zboczowymi. W północnej części rozciąga się 7,5 km ścieżka przyrodnicza z 10 stanowiskami tematycznymi i 17 poglądowymi tablicami.</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Krzesiński Park Krajobrazowy znajduje się częściowo na terenie gminy Maszewo, a jego powierzchnia wynosi </w:t>
      </w:r>
      <w:r w:rsidRPr="001A6870">
        <w:rPr>
          <w:rFonts w:ascii="Arial Narrow" w:hAnsi="Arial Narrow"/>
          <w:color w:val="000000" w:themeColor="text1"/>
          <w:sz w:val="22"/>
          <w:szCs w:val="22"/>
          <w:shd w:val="clear" w:color="auto" w:fill="FFFFFF"/>
        </w:rPr>
        <w:t>8 546 ha. Charakterystyczną cechą Parku jest duży udział często zalewanych łąk i pastwisk położonych w dolinie</w:t>
      </w:r>
      <w:r w:rsidRPr="001A6870">
        <w:rPr>
          <w:rStyle w:val="apple-converted-space"/>
          <w:rFonts w:ascii="Arial Narrow" w:hAnsi="Arial Narrow"/>
          <w:color w:val="000000" w:themeColor="text1"/>
          <w:sz w:val="22"/>
          <w:szCs w:val="22"/>
          <w:shd w:val="clear" w:color="auto" w:fill="FFFFFF"/>
        </w:rPr>
        <w:t> </w:t>
      </w:r>
      <w:hyperlink r:id="rId20" w:history="1">
        <w:r w:rsidRPr="001A6870">
          <w:rPr>
            <w:rStyle w:val="Pogrubienie"/>
            <w:rFonts w:ascii="Arial Narrow" w:eastAsiaTheme="majorEastAsia" w:hAnsi="Arial Narrow"/>
            <w:b w:val="0"/>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Na terenie Parku stwierdzono występowanie</w:t>
      </w:r>
      <w:r w:rsidRPr="001A6870">
        <w:rPr>
          <w:rStyle w:val="apple-converted-space"/>
          <w:rFonts w:ascii="Arial Narrow" w:hAnsi="Arial Narrow"/>
          <w:color w:val="000000" w:themeColor="text1"/>
          <w:sz w:val="22"/>
          <w:szCs w:val="22"/>
          <w:shd w:val="clear" w:color="auto" w:fill="FFFFFF"/>
        </w:rPr>
        <w:t> </w:t>
      </w:r>
      <w:r w:rsidRPr="001A6870">
        <w:rPr>
          <w:rStyle w:val="Pogrubienie"/>
          <w:rFonts w:ascii="Arial Narrow" w:hAnsi="Arial Narrow"/>
          <w:b w:val="0"/>
          <w:color w:val="000000" w:themeColor="text1"/>
          <w:sz w:val="22"/>
          <w:szCs w:val="22"/>
          <w:shd w:val="clear" w:color="auto" w:fill="FFFFFF"/>
        </w:rPr>
        <w:t>155 gatunków ptaków</w:t>
      </w:r>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 tym wiele rzadkich i narażonych na wyginięcie. We wsi</w:t>
      </w:r>
      <w:r w:rsidRPr="001A6870">
        <w:rPr>
          <w:rStyle w:val="apple-converted-space"/>
          <w:rFonts w:ascii="Arial Narrow" w:hAnsi="Arial Narrow"/>
          <w:color w:val="000000" w:themeColor="text1"/>
          <w:sz w:val="22"/>
          <w:szCs w:val="22"/>
          <w:shd w:val="clear" w:color="auto" w:fill="FFFFFF"/>
        </w:rPr>
        <w:t> </w:t>
      </w:r>
      <w:hyperlink r:id="rId21" w:history="1">
        <w:r w:rsidRPr="001A6870">
          <w:rPr>
            <w:rStyle w:val="Pogrubienie"/>
            <w:rFonts w:ascii="Arial Narrow" w:eastAsiaTheme="majorEastAsia" w:hAnsi="Arial Narrow"/>
            <w:b w:val="0"/>
            <w:color w:val="000000" w:themeColor="text1"/>
            <w:sz w:val="22"/>
            <w:szCs w:val="22"/>
            <w:shd w:val="clear" w:color="auto" w:fill="FFFFFF"/>
          </w:rPr>
          <w:t>Kłopot</w:t>
        </w:r>
      </w:hyperlink>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 północnej części Parku, znajduje się około 37 gniazd bociana białego, z tego względu funkcjonuje tam</w:t>
      </w:r>
      <w:r w:rsidRPr="001A6870">
        <w:rPr>
          <w:rStyle w:val="apple-converted-space"/>
          <w:rFonts w:ascii="Arial Narrow" w:hAnsi="Arial Narrow"/>
          <w:color w:val="000000" w:themeColor="text1"/>
          <w:sz w:val="22"/>
          <w:szCs w:val="22"/>
          <w:shd w:val="clear" w:color="auto" w:fill="FFFFFF"/>
        </w:rPr>
        <w:t> </w:t>
      </w:r>
      <w:hyperlink r:id="rId22" w:history="1">
        <w:r w:rsidRPr="001A6870">
          <w:rPr>
            <w:rStyle w:val="Pogrubienie"/>
            <w:rFonts w:ascii="Arial Narrow" w:eastAsiaTheme="majorEastAsia" w:hAnsi="Arial Narrow"/>
            <w:b w:val="0"/>
            <w:color w:val="000000" w:themeColor="text1"/>
            <w:sz w:val="22"/>
            <w:szCs w:val="22"/>
            <w:shd w:val="clear" w:color="auto" w:fill="FFFFFF"/>
          </w:rPr>
          <w:t>Muzeum Bociana Białego</w:t>
        </w:r>
      </w:hyperlink>
      <w:r w:rsidRPr="001A6870">
        <w:rPr>
          <w:rFonts w:ascii="Arial Narrow" w:hAnsi="Arial Narrow"/>
          <w:b/>
          <w:color w:val="000000" w:themeColor="text1"/>
          <w:sz w:val="22"/>
          <w:szCs w:val="22"/>
          <w:shd w:val="clear" w:color="auto" w:fill="FFFFFF"/>
        </w:rPr>
        <w:t>.</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Bogactwem obszaru LSR są jeziora, które zajmują obszar 540 ha. Nie należą one do największych, ale ich atrakcyjne położenie, wyższe temperatury powietrza niż w innych regionach kraju, a tym samym i dłuższy sezon kąpielowy, większe nasłonecznienie, mniejsze i rzadziej występujące opady atmosferyczne oraz słabe wiatry, podnoszą ich atrakcyjność dla celów turystycznych. Liczne jeziora determinują rozwój turystyki ale również częściowo zagospodarowane stanowią istniejącą bazę turystyczną. </w:t>
      </w:r>
      <w:r w:rsidRPr="001A6870">
        <w:rPr>
          <w:rFonts w:ascii="Arial Narrow" w:hAnsi="Arial Narrow"/>
          <w:color w:val="000000" w:themeColor="text1"/>
          <w:sz w:val="22"/>
          <w:szCs w:val="22"/>
          <w:shd w:val="clear" w:color="auto" w:fill="FFFFFF"/>
        </w:rPr>
        <w:t xml:space="preserve">Na terenie gminy Bobrowice znajdują się jeziora: Piaszno (bezodpływowe jezioro we wsi Bronków), Jezioro </w:t>
      </w:r>
      <w:proofErr w:type="spellStart"/>
      <w:r w:rsidRPr="001A6870">
        <w:rPr>
          <w:rFonts w:ascii="Arial Narrow" w:hAnsi="Arial Narrow"/>
          <w:color w:val="000000" w:themeColor="text1"/>
          <w:sz w:val="22"/>
          <w:szCs w:val="22"/>
          <w:shd w:val="clear" w:color="auto" w:fill="FFFFFF"/>
        </w:rPr>
        <w:t>Wełmickie</w:t>
      </w:r>
      <w:proofErr w:type="spellEnd"/>
      <w:r w:rsidRPr="001A6870">
        <w:rPr>
          <w:rFonts w:ascii="Arial Narrow" w:hAnsi="Arial Narrow"/>
          <w:color w:val="000000" w:themeColor="text1"/>
          <w:sz w:val="22"/>
          <w:szCs w:val="22"/>
          <w:shd w:val="clear" w:color="auto" w:fill="FFFFFF"/>
        </w:rPr>
        <w:t xml:space="preserve">, Jezioro Jańsko (płytkie o bagnistych brzegach) i Błeszno, z którego wypływa rzeka </w:t>
      </w:r>
      <w:proofErr w:type="spellStart"/>
      <w:r w:rsidRPr="001A6870">
        <w:rPr>
          <w:rFonts w:ascii="Arial Narrow" w:hAnsi="Arial Narrow"/>
          <w:color w:val="000000" w:themeColor="text1"/>
          <w:sz w:val="22"/>
          <w:szCs w:val="22"/>
          <w:shd w:val="clear" w:color="auto" w:fill="FFFFFF"/>
        </w:rPr>
        <w:t>Jeziornica</w:t>
      </w:r>
      <w:proofErr w:type="spellEnd"/>
      <w:r w:rsidRPr="001A6870">
        <w:rPr>
          <w:rFonts w:ascii="Arial Narrow" w:hAnsi="Arial Narrow"/>
          <w:color w:val="000000" w:themeColor="text1"/>
          <w:sz w:val="22"/>
          <w:szCs w:val="22"/>
          <w:shd w:val="clear" w:color="auto" w:fill="FFFFFF"/>
        </w:rPr>
        <w:t>. Nad Jeziorem Jańsko występują stanowiska skupiające kilka gatunków wpisanych do Polskiej Czerwonej Księgi.</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 xml:space="preserve">W gminie Dąbie Turystyczną atrakcyjność podkreślają cztery jeziora otoczone sosnowym drzewostanem. Zwłaszcza godne uwagi jest Jezioro Wielkie o powierzchni lustra wody 31ha i długości linii brzegowej 3020m. Jeziora na terenie gminy są otoczone lasami sosnowymi, woda w Jeziorze Wielkim jest zaliczana do I klasy czystości. Wody stojące zajmują ponad 300 ha powierzchni gminy Maszewo. Na powierzchnię tą składają się zarówno jeziora jak i stawy sztuczne, położone głównie w rynnach polodowcowych i w większości wykorzystywane jako akweny hodowli ryb. Największe zbiorniki wodne to: Trzebisz, Graniczne, Klepacz, </w:t>
      </w:r>
      <w:proofErr w:type="spellStart"/>
      <w:r w:rsidRPr="001A6870">
        <w:rPr>
          <w:rFonts w:ascii="Arial Narrow" w:hAnsi="Arial Narrow"/>
          <w:color w:val="000000" w:themeColor="text1"/>
          <w:sz w:val="22"/>
          <w:szCs w:val="22"/>
          <w:shd w:val="clear" w:color="auto" w:fill="FFFFFF"/>
        </w:rPr>
        <w:t>Żabnik</w:t>
      </w:r>
      <w:proofErr w:type="spellEnd"/>
      <w:r w:rsidRPr="001A6870">
        <w:rPr>
          <w:rFonts w:ascii="Arial Narrow" w:hAnsi="Arial Narrow"/>
          <w:color w:val="000000" w:themeColor="text1"/>
          <w:sz w:val="22"/>
          <w:szCs w:val="22"/>
          <w:shd w:val="clear" w:color="auto" w:fill="FFFFFF"/>
        </w:rPr>
        <w:t>, Długi Staw, Diabelski Staw oraz starorzecza Odry.</w:t>
      </w:r>
      <w:r w:rsidRPr="001A6870">
        <w:rPr>
          <w:rFonts w:ascii="Arial Narrow" w:hAnsi="Arial Narrow"/>
          <w:color w:val="000000" w:themeColor="text1"/>
          <w:sz w:val="22"/>
          <w:szCs w:val="22"/>
        </w:rPr>
        <w:t xml:space="preserve"> W gminie Bytnica znajdują się liczne jeziora, z których najurokliwsze to jezioro Głębokie z wyspą, jezioro Kuchenne oraz Środkowe otaczające miejscowość Bytnica oraz Jezioro </w:t>
      </w:r>
      <w:proofErr w:type="spellStart"/>
      <w:r w:rsidRPr="001A6870">
        <w:rPr>
          <w:rFonts w:ascii="Arial Narrow" w:hAnsi="Arial Narrow"/>
          <w:color w:val="000000" w:themeColor="text1"/>
          <w:sz w:val="22"/>
          <w:szCs w:val="22"/>
        </w:rPr>
        <w:t>Gryżyńskie</w:t>
      </w:r>
      <w:proofErr w:type="spellEnd"/>
      <w:r w:rsidRPr="001A6870">
        <w:rPr>
          <w:rFonts w:ascii="Arial Narrow" w:hAnsi="Arial Narrow"/>
          <w:color w:val="000000" w:themeColor="text1"/>
          <w:sz w:val="22"/>
          <w:szCs w:val="22"/>
        </w:rPr>
        <w:t xml:space="preserve">, które należy do najczystszych i najpiękniej położonych akwenów Środkowego Nadodrza. Znajduje się ono w północnej części malowniczego </w:t>
      </w:r>
      <w:proofErr w:type="spellStart"/>
      <w:r w:rsidRPr="001A6870">
        <w:rPr>
          <w:rFonts w:ascii="Arial Narrow" w:hAnsi="Arial Narrow"/>
          <w:color w:val="000000" w:themeColor="text1"/>
          <w:sz w:val="22"/>
          <w:szCs w:val="22"/>
        </w:rPr>
        <w:t>Gryżyńskiego</w:t>
      </w:r>
      <w:proofErr w:type="spellEnd"/>
      <w:r w:rsidRPr="001A6870">
        <w:rPr>
          <w:rFonts w:ascii="Arial Narrow" w:hAnsi="Arial Narrow"/>
          <w:color w:val="000000" w:themeColor="text1"/>
          <w:sz w:val="22"/>
          <w:szCs w:val="22"/>
        </w:rPr>
        <w:t xml:space="preserve"> Parku Krajobrazowego.  Akwen nie ma żadnego powierzchniowego dopływu, kontaktuje się jednak w dużym stopniu z wodami podziemnymi. </w:t>
      </w:r>
      <w:r w:rsidRPr="001A6870">
        <w:rPr>
          <w:rFonts w:ascii="Arial Narrow" w:hAnsi="Arial Narrow"/>
          <w:color w:val="000000" w:themeColor="text1"/>
          <w:sz w:val="22"/>
          <w:szCs w:val="22"/>
          <w:shd w:val="clear" w:color="auto" w:fill="FFFFFF"/>
        </w:rPr>
        <w:t xml:space="preserve">Miejscowości typowo wypoczynkowe nad jeziorami w gminie Krosno Odrzańskie to: Łochowice, Osiecznica i Szklarka </w:t>
      </w:r>
      <w:proofErr w:type="spellStart"/>
      <w:r w:rsidRPr="001A6870">
        <w:rPr>
          <w:rFonts w:ascii="Arial Narrow" w:hAnsi="Arial Narrow"/>
          <w:color w:val="000000" w:themeColor="text1"/>
          <w:sz w:val="22"/>
          <w:szCs w:val="22"/>
          <w:shd w:val="clear" w:color="auto" w:fill="FFFFFF"/>
        </w:rPr>
        <w:t>Radnicka</w:t>
      </w:r>
      <w:proofErr w:type="spellEnd"/>
      <w:r w:rsidRPr="001A6870">
        <w:rPr>
          <w:rFonts w:ascii="Arial Narrow" w:hAnsi="Arial Narrow"/>
          <w:color w:val="000000" w:themeColor="text1"/>
          <w:sz w:val="22"/>
          <w:szCs w:val="22"/>
          <w:shd w:val="clear" w:color="auto" w:fill="FFFFFF"/>
        </w:rPr>
        <w:t>. Pobliskie jeziora w Łochowicach i Osiecznicy zachęcają do letniego relaksu na odnowionych plażach, na które można bezpiecznie dotrzeć ścieżkami rowerowymi.</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Na terenie obszaru działania LGR znajdują się szlaki piesze, rowerowe i kajakowe.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piesze: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Osiecznica - Łochowice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(18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w:t>
      </w:r>
      <w:proofErr w:type="spellStart"/>
      <w:r w:rsidRPr="001A6870">
        <w:rPr>
          <w:rFonts w:ascii="Arial Narrow" w:eastAsiaTheme="minorHAnsi" w:hAnsi="Arial Narrow"/>
          <w:color w:val="000000" w:themeColor="text1"/>
          <w:sz w:val="22"/>
          <w:szCs w:val="22"/>
          <w:lang w:eastAsia="en-US"/>
        </w:rPr>
        <w:t>Gostchorze</w:t>
      </w:r>
      <w:proofErr w:type="spellEnd"/>
      <w:r w:rsidRPr="001A6870">
        <w:rPr>
          <w:rFonts w:ascii="Arial Narrow" w:eastAsiaTheme="minorHAnsi" w:hAnsi="Arial Narrow"/>
          <w:color w:val="000000" w:themeColor="text1"/>
          <w:sz w:val="22"/>
          <w:szCs w:val="22"/>
          <w:lang w:eastAsia="en-US"/>
        </w:rPr>
        <w:t xml:space="preserve">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(14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Dąbie - Dychów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(35 km)</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rowerowe: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Bytnica - Gryżyna - Grabin - Radnica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(65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Bytnica - Pliszka - Trzebiechów - Osiecznica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(70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 Łagów - Trzebule - Lubiatów - Kosierz - Tarnawa - Bobrowice - Krosno </w:t>
      </w:r>
      <w:proofErr w:type="spellStart"/>
      <w:r w:rsidRPr="001A6870">
        <w:rPr>
          <w:rFonts w:ascii="Arial Narrow" w:eastAsiaTheme="minorHAnsi" w:hAnsi="Arial Narrow"/>
          <w:color w:val="000000" w:themeColor="text1"/>
          <w:sz w:val="22"/>
          <w:szCs w:val="22"/>
          <w:lang w:eastAsia="en-US"/>
        </w:rPr>
        <w:t>Odrz</w:t>
      </w:r>
      <w:proofErr w:type="spellEnd"/>
      <w:r w:rsidRPr="001A6870">
        <w:rPr>
          <w:rFonts w:ascii="Arial Narrow" w:eastAsiaTheme="minorHAnsi" w:hAnsi="Arial Narrow"/>
          <w:color w:val="000000" w:themeColor="text1"/>
          <w:sz w:val="22"/>
          <w:szCs w:val="22"/>
          <w:lang w:eastAsia="en-US"/>
        </w:rPr>
        <w:t xml:space="preserve">. (80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Bytnica - Gryżyna - Grabin - Bytnica (25 km) </w:t>
      </w:r>
    </w:p>
    <w:p w:rsidR="00B44F22" w:rsidRPr="001A6870" w:rsidRDefault="00B44F22" w:rsidP="00B44F22">
      <w:pPr>
        <w:pStyle w:val="Tekstpodstawowy"/>
        <w:suppressAutoHyphens/>
        <w:spacing w:after="0"/>
        <w:jc w:val="both"/>
        <w:rPr>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Bytnica - Smolary Bytnickie - Dobrosułów - Pliszka (20 km)</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xml:space="preserve">Na obszarze LSR znajdują się również obszary NATURA 2000 tj.  Dolina Pliszki obejmująca swym zasięgiem gminę Bytnica oraz Dolina Środkowej Odry znajdująca się m.in. na terenie gminy Krosno Odrzańskie, Maszewo i Dąbie. Całość walorów uzupełniają piękne krajobrazy, pomniki przyrody i liczne zabytki kultury materialnej, w większości architektoniczne. Na terenie obszaru znajdują się ośrodki wypoczynkowe, stadniny koni, łowiska wędkarskie, gospodarstwa agroturystyczne. </w:t>
      </w:r>
      <w:r w:rsidRPr="001A6870">
        <w:rPr>
          <w:rStyle w:val="apple-converted-space"/>
          <w:rFonts w:ascii="Arial Narrow" w:hAnsi="Arial Narrow"/>
          <w:color w:val="000000" w:themeColor="text1"/>
          <w:sz w:val="22"/>
          <w:szCs w:val="22"/>
          <w:shd w:val="clear" w:color="auto" w:fill="FFFFFF"/>
        </w:rPr>
        <w:t xml:space="preserve">Cały obszar </w:t>
      </w:r>
      <w:r w:rsidRPr="001A6870">
        <w:rPr>
          <w:rFonts w:ascii="Arial Narrow" w:hAnsi="Arial Narrow"/>
          <w:color w:val="000000" w:themeColor="text1"/>
          <w:sz w:val="22"/>
          <w:szCs w:val="22"/>
          <w:shd w:val="clear" w:color="auto" w:fill="FFFFFF"/>
        </w:rPr>
        <w:t>z zalesieniem przekraczającym 60%, z urozmaiconą konfiguracją terenu, rzekami, stawami i jeziorami, stanowi obszar typowo rekreacyjny bez większych "skażeń cywilizacyjnych".</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Obszar LGD jest to jeden z najatrakcyjniejszych turystycznie obszarów Ziemi Lubuskiej. Niewątpliwie największe jego bogactwo to liczne jeziora i lasy. Dzięki nim obszar LGD jest miejscem poszukiwanym przez turystów, którzy z jednej strony szukają możliwości uprawiania czynnego wypoczynku, z drugiej natomiast spokoju, ciszy, czystego powietrza i obcowania z przyrodą. Ze względu na wyjątkowe walory przyrodniczo-historyczne oraz położenie przygraniczne obszaru turystyka ma szansę stać się głównym motorem jego rozwoju. W szczególności warto wskazać na następujące rodzaje turystyki do których jest predestynowany obszar ze względu na posiadane potencjały przyrodnicze i kulturowe:</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rodzinna, oparta na zróżnicowanej ofercie oraz bezpieczeństwie i spokoju,</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weekendowa, rozwijająca się dzięki bardzo dogodnemu położeniu komunikacyjnemu względem obszarów aglomeracyjnych,</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bardzo szeroko rozumiana turystyka przyrodnicza, oparta na kontrolowanym eksploatowaniu zasobów środowiska naturalnego, w tym wędkarstwo, zbieranie runa leśnego, łowiectwo itp.,</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edukacyjna, z takimi rodzajami turystyki jak: turystyka krajoznawcza, edukacja przyrodnicza,</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kulturowa, której rozwój może obejmować zwiedzanie materialnego dziedzictwa obszaru (pałace, parki, kościoły, zabytki kultury przemysłowej i rolnej itp.), udział w lokalnych imprezach, zwłaszcza takich, które wyrastają z lokalnych obrzędów, tradycji i historii, bezpośrednie poznawanie kultury obszaru poprzez spotkania z interesującymi mieszkańcami.</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Przeprowadzona diagnoza wskazuje na zły stan infrastruktury turystycznej i rekreacyjnej. Infrastruktura turystyczna jest mocno zdegradowana na całym obszarze LSR. Obiekty turystyczne i rekreacyjne wymagają w większości gruntownego remontu lub budowy od nowa. Szlaki turystyczne wymagają oznakowania na nowo i postawienia informacji o atrakcjach znajdujących się w ich pobliżu. </w:t>
      </w:r>
      <w:r w:rsidRPr="001A6870">
        <w:rPr>
          <w:rFonts w:ascii="Arial Narrow" w:hAnsi="Arial Narrow"/>
          <w:sz w:val="22"/>
          <w:szCs w:val="22"/>
        </w:rPr>
        <w:t>Również mała infrastruktura turystyczna wymaga uzupełnienia tak, by szlaki rowerowe i piesze były bardziej przyjazne dla turystów.</w:t>
      </w:r>
      <w:r w:rsidRPr="001A6870">
        <w:rPr>
          <w:rFonts w:ascii="Arial Narrow" w:hAnsi="Arial Narrow"/>
          <w:color w:val="000000" w:themeColor="text1"/>
          <w:sz w:val="22"/>
          <w:szCs w:val="22"/>
        </w:rPr>
        <w:t xml:space="preserve"> Obecne szlaki nie spełniają funkcji turystycznych gdyż często zanikają w terenie i trudno jest nimi podążać. Obszar ma duży potencjał do wytyczenia nowych szlaków  gdyż ilość obecnych jest niewystarczająca i nieobejmująca większości atrakcji obszaru. Niewielka ilość obiektów turystycznych i rekreacyjnych sprawia, iż atrakcyjność obszaru nie jest do końca wykorzystana, co znacząco wpływa na niski poziom aktywności turystycznej i rekreacyjnej mieszkańców. Ponadto brak jednolitej i profesjonalnej promocji istniejącej infrastruktury turystycznej sprawia, że istniejące walory obszaru nie są do dobrze wyeksponowane i </w:t>
      </w:r>
      <w:r w:rsidRPr="001A6870">
        <w:rPr>
          <w:rFonts w:ascii="Arial Narrow" w:hAnsi="Arial Narrow"/>
          <w:sz w:val="22"/>
          <w:szCs w:val="22"/>
        </w:rPr>
        <w:t>pozostają dla wielu osób nieznane</w:t>
      </w:r>
      <w:r w:rsidRPr="001A6870">
        <w:rPr>
          <w:rFonts w:ascii="Arial Narrow" w:hAnsi="Arial Narrow"/>
        </w:rPr>
        <w:t>.</w:t>
      </w:r>
      <w:r w:rsidRPr="001A6870">
        <w:rPr>
          <w:rFonts w:ascii="Arial Narrow" w:hAnsi="Arial Narrow"/>
          <w:color w:val="000000" w:themeColor="text1"/>
          <w:sz w:val="22"/>
          <w:szCs w:val="22"/>
        </w:rPr>
        <w:t xml:space="preserve"> Na bazie zasobów przyrodniczych oraz zabytków obszaru może zostać stworzony produkt turystyczny skierowany do mieszkańców, którzy wolne dni przeznaczają na rodzinny aktywny odpoczynek. Inwestycje związane ze wzmocnieniem potencjału turystycznego w znacznym stopniu przyczynią się do pobudzenia rozwoju branży turystycznej na obszarze. Większa ilość turystów i większy popyt na usługi i produkty turystyczne są też dużą szansą na pobudzenie aktywności gospodarczej mieszkańców, którzy mogliby tworzyć miejsca pracy. </w:t>
      </w: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Działania realizowane w ramach LSR powinny przyczynić się do wzrostu zamożności mieszkańców obszaru i poprawy atrakcyjności obszaru, jednak jest to możliwe tylko dzięki kompleksowej kampanii promującej walory regionu oraz dofinansowaniu inicjatyw gospodarczych. W związku z tym preferowane będą operacje, w wyniku których tworzone będą nowe miejsca pracy, a ponadto przyczynią się do podniesienia jakości świadczonych usług, zwiększenia wydajności i efektywności pracy. Region atrakcyjny turystycznie, to region w którym nie tylko dba się o infrastrukturę i atrakcje turystyczne, ale również o życie społeczne i kulturalne. Funkcjonujące na wsiach koła gospodyń wiejskich, zespoły folklorystyczne, grupy taneczne wzmacniać mogą działania promocyjne. Dla zwiększenia zaangażowania mieszkańców w sprawy własnej gminy, sołectwa, należy zadbać o podniesienie ich aktywności społecznej. Aktywni mieszkańcy są wartością, której nie zastąpią pieniądze. Przez swe zaangażowanie mogą wpływać na rozwój gospodarczy regionu, czy też na podniesienie atrakcyjności turystycznej swoich miejscowości poprzez promocję lokalnych produktów.</w:t>
      </w:r>
    </w:p>
    <w:p w:rsidR="00B44F22" w:rsidRPr="001A6870" w:rsidRDefault="00B44F22" w:rsidP="00B44F22">
      <w:pPr>
        <w:pStyle w:val="Tekstpodstawowy"/>
        <w:suppressAutoHyphens/>
        <w:spacing w:after="0"/>
        <w:jc w:val="both"/>
        <w:rPr>
          <w:rFonts w:ascii="Arial Narrow" w:hAnsi="Arial Narrow" w:cs="Arial"/>
          <w:color w:val="373735"/>
          <w:sz w:val="21"/>
          <w:szCs w:val="21"/>
          <w:shd w:val="clear" w:color="auto" w:fill="FFFFFF"/>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8A1563" w:rsidRPr="001A6870">
        <w:rPr>
          <w:rFonts w:ascii="Arial Narrow" w:hAnsi="Arial Narrow"/>
          <w:b/>
          <w:color w:val="000000" w:themeColor="text1"/>
          <w:sz w:val="22"/>
          <w:szCs w:val="22"/>
        </w:rPr>
        <w:t>.</w:t>
      </w:r>
      <w:r w:rsidR="009F340D" w:rsidRPr="001A6870">
        <w:rPr>
          <w:rFonts w:ascii="Arial Narrow" w:hAnsi="Arial Narrow"/>
          <w:b/>
          <w:color w:val="000000" w:themeColor="text1"/>
          <w:sz w:val="22"/>
          <w:szCs w:val="22"/>
        </w:rPr>
        <w:t>4</w:t>
      </w:r>
      <w:r w:rsidR="00B44F22" w:rsidRPr="001A6870">
        <w:rPr>
          <w:rFonts w:ascii="Arial Narrow" w:hAnsi="Arial Narrow"/>
          <w:b/>
          <w:color w:val="000000" w:themeColor="text1"/>
          <w:sz w:val="22"/>
          <w:szCs w:val="22"/>
        </w:rPr>
        <w:t xml:space="preserve"> Kapitał społeczny </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sz w:val="22"/>
          <w:szCs w:val="22"/>
        </w:rPr>
        <w:t xml:space="preserve">Znaczna większość mieszkańców z obszaru objętego LGD to ludność napływowa, </w:t>
      </w:r>
      <w:r w:rsidRPr="001A6870">
        <w:rPr>
          <w:rFonts w:ascii="Arial Narrow" w:hAnsi="Arial Narrow"/>
          <w:color w:val="000000" w:themeColor="text1"/>
          <w:sz w:val="22"/>
          <w:szCs w:val="22"/>
        </w:rPr>
        <w:t>cechuje ją różnorodność kulturowa spowodowana powojenną migracją.</w:t>
      </w:r>
      <w:r w:rsidRPr="001A6870">
        <w:rPr>
          <w:rFonts w:ascii="Arial Narrow" w:hAnsi="Arial Narrow"/>
          <w:sz w:val="22"/>
          <w:szCs w:val="22"/>
        </w:rPr>
        <w:t xml:space="preserve"> Historia i kultura, która łączy mieszkańców wyodrębniła się po 1945 roku. Widoczny jest trend budowania własnej, wspólnej tradycji. Przejawia się to w kultywowaniu podobnych tradycji, zwyczajów oraz obrzędów podczas organizowanych imprez kulturalnych i ludowych, takich jak dożynki i festyny oraz promowaniu lokalnych potraw przywiezionych z różnych części Polski, Ukrainy, Białorusi, Rosji, Niemiec itp. Brak rdzennej spójności kulturowej przechodzi zatem w spójność opartą na wspólnie podejmowanych inicjatywach mających na celu rozwijanie i promowanie stosunkowo młodej tradycji lokalnej</w:t>
      </w:r>
      <w:r w:rsidRPr="001A6870">
        <w:rPr>
          <w:rFonts w:ascii="Arial Narrow" w:hAnsi="Arial Narrow"/>
          <w:color w:val="000000" w:themeColor="text1"/>
          <w:sz w:val="22"/>
          <w:szCs w:val="22"/>
          <w:shd w:val="clear" w:color="auto" w:fill="FFFFFF"/>
        </w:rPr>
        <w:t xml:space="preserve">. </w:t>
      </w:r>
      <w:r w:rsidRPr="001A6870">
        <w:rPr>
          <w:rFonts w:ascii="Arial Narrow" w:hAnsi="Arial Narrow"/>
          <w:color w:val="000000" w:themeColor="text1"/>
          <w:sz w:val="22"/>
          <w:szCs w:val="22"/>
        </w:rPr>
        <w:t xml:space="preserve">Kultywowanie dziedzictwa kulturowego stanowi o odrębności i wyjątkowości, wyróżnia mieszkańców tych obszarów spośród innych społeczności i czyni ich niepowtarzalnymi. Różnorodność kulturowa mieszkańców jest ważnym atutem, który stanowi o ich atrakcyjności, wpływa na rozwój obszarów wiejskich, powodując ożywienie gospodarcze tych terenów. </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ostatnich latach stwierdza się zwiększenie aktywności mieszkańców obszaru. Przejawia się to tworzeniem coraz większej ilości organizacji pozarządowych. Liczba fundacji, stowarzyszeń i organizacji społecznych na koniec 2013 roku wynosiła – 99. Duży wpływ na tworzenie się nowych organizacji pozarządowych skupiających mieszkańców miało działanie LEADER 2007-2013, gdzie mieszkańcy którzy chcieli działać na rzecz własnych miejscowości oraz integracji społecznej, w celu uzyskania na te działania środków zrzeszali się i tworzyli stowarzyszenia. </w:t>
      </w:r>
      <w:r w:rsidRPr="001A6870">
        <w:rPr>
          <w:rFonts w:ascii="Arial Narrow" w:hAnsi="Arial Narrow"/>
          <w:sz w:val="22"/>
          <w:szCs w:val="22"/>
        </w:rPr>
        <w:t xml:space="preserve">Stale zwiększa się też liczba liderów lokalnych, choć jest ona nadal niewystarczająca. </w:t>
      </w:r>
      <w:r w:rsidRPr="001A6870">
        <w:rPr>
          <w:rFonts w:ascii="Arial Narrow" w:hAnsi="Arial Narrow"/>
          <w:color w:val="000000" w:themeColor="text1"/>
          <w:sz w:val="22"/>
          <w:szCs w:val="22"/>
        </w:rPr>
        <w:t xml:space="preserve">Główny cel jaki motywuje ich funkcjonowanie jest poprawa wizerunku oraz rozwoju własnych wsi. </w:t>
      </w:r>
      <w:r w:rsidRPr="001A6870">
        <w:rPr>
          <w:rFonts w:ascii="Arial Narrow" w:hAnsi="Arial Narrow"/>
          <w:sz w:val="22"/>
          <w:szCs w:val="22"/>
        </w:rPr>
        <w:t>Działania podejmowane przez organizacje są jednak incydentalne i raczej są to inicjatywy skierowane dośrodkowo (niewiele jest działań podejmowanych na rzecz lokalnej społeczności).</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Poprzez lata wspólnej pracy na obszarze LSR powstało kilka wydarzeń specyficznych, promujących lokalne produkty wywodzące się z kultury, dziedzictwa i tradycji, które mocno zakorzeniły się w kulturze obszaru i które mają bezpośredni wpływ na cały obszar LSR. Mieszkańcy, którzy je organizują posiadają duże doświadczenie i profesjonalizm organizacyjny, które spowodowały, że stały się wydarzeniami o zasięgu ponadlokalnym, a nawet ponadregionalnym. Pozytywnym czynnikiem ich organizacji jest również znaczny wzrost integracji społecznej mieszkańców obszaru. Negatywnym aspektem jest niski poziom ich finansowania, niewielkimi środkami własnymi wsi co sprawia, iż nie stanowią one działań skutecznych i profesjonalnych w takim stopniu w jakim oczekiwaliby tego mieszkańcy. Poziom aktywności społecznej i integracji nie jest jednak jednakowy na całym obszarze LSR. Są miejscowości gdzie aktywność i zaangażowanie społeczne mieszkańców jest na bardzo niskim poziomie. Nie podejmuje się tam żadnych większych inicjatyw społecznych, za wyjątkiem działań realizowanych w ramach  funkcjonujących w każdym sołectwie funduszy sołeckich.</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Główne problemy jakie wykazują organizacje to niski potencjał finansowy w organizacji inicjatyw aktywizujących i integrujących mieszkańców. Brak środków finansowych na organizację lub ich niewielki poziom powoduje, iż nie są w stanie ostatecznie osiągnąć założonych celów.</w:t>
      </w:r>
      <w:r w:rsidRPr="001A6870">
        <w:rPr>
          <w:rFonts w:ascii="Arial Narrow" w:hAnsi="Arial Narrow"/>
          <w:b/>
          <w:i/>
          <w:sz w:val="22"/>
          <w:szCs w:val="22"/>
        </w:rPr>
        <w:t xml:space="preserve"> </w:t>
      </w:r>
      <w:r w:rsidRPr="001A6870">
        <w:rPr>
          <w:rFonts w:ascii="Arial Narrow" w:hAnsi="Arial Narrow"/>
          <w:color w:val="000000" w:themeColor="text1"/>
          <w:sz w:val="22"/>
          <w:szCs w:val="22"/>
        </w:rPr>
        <w:t xml:space="preserve">Poprzez LSR chcemy rozwijać oraz wpływać na większą aktywizację i integrację sektora społecznego poprzez umożliwienie otrzymania wsparcia na rozwój działalność społecznej oraz inicjatywy bezpośrednie wynikające z ich zaangażowania i potrzeb społeczności lokalnej. Głównym zadaniem będzie wspieranie finansowe lokalnych społeczności w funkcjonowaniu oraz organizacji nowych wydarzeń oraz wydarzeń specyficznych dla obszaru. Ponadto chcemy wspierać organizacje społeczne w podejmowanych przez nich działaniach w zakresie integracji i aktywizacji społecznej. Przede wszystkim będą wspierane działania mogące zintegrować mieszkańców w obszarze kultywowania dziedzictwa kulturowego, obyczajów, tożsamości i inne działania bezpośrednio wzmacniające kapitał społeczny oraz aktywizujące grupy </w:t>
      </w:r>
      <w:proofErr w:type="spellStart"/>
      <w:r w:rsidRPr="001A6870">
        <w:rPr>
          <w:rFonts w:ascii="Arial Narrow" w:hAnsi="Arial Narrow"/>
          <w:color w:val="000000" w:themeColor="text1"/>
          <w:sz w:val="22"/>
          <w:szCs w:val="22"/>
        </w:rPr>
        <w:t>defaworyzowane</w:t>
      </w:r>
      <w:proofErr w:type="spellEnd"/>
      <w:r w:rsidRPr="001A6870">
        <w:rPr>
          <w:rFonts w:ascii="Arial Narrow" w:hAnsi="Arial Narrow"/>
          <w:color w:val="000000" w:themeColor="text1"/>
          <w:sz w:val="22"/>
          <w:szCs w:val="22"/>
        </w:rPr>
        <w:t xml:space="preserve">.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Opis wydarzeń specyficznych organizowanych przez lokalne społeczności, które promują lokalne produkty i na trwałe wpisały się w lokalną kulturę:</w:t>
      </w:r>
    </w:p>
    <w:p w:rsidR="00B44F22" w:rsidRPr="001A6870" w:rsidRDefault="00B44F22" w:rsidP="00B44F22">
      <w:pPr>
        <w:pStyle w:val="Tekstpodstawowy"/>
        <w:suppressAutoHyphens/>
        <w:spacing w:after="0"/>
        <w:jc w:val="both"/>
        <w:rPr>
          <w:rFonts w:ascii="Arial Narrow" w:eastAsiaTheme="majorEastAsia" w:hAnsi="Arial Narrow"/>
          <w:bCs/>
          <w:color w:val="000000" w:themeColor="text1"/>
          <w:sz w:val="22"/>
          <w:szCs w:val="22"/>
        </w:rPr>
      </w:pPr>
      <w:r w:rsidRPr="001A6870">
        <w:rPr>
          <w:rStyle w:val="Pogrubienie"/>
          <w:rFonts w:ascii="Arial Narrow" w:eastAsiaTheme="majorEastAsia" w:hAnsi="Arial Narrow"/>
          <w:color w:val="000000" w:themeColor="text1"/>
          <w:sz w:val="22"/>
          <w:szCs w:val="22"/>
        </w:rPr>
        <w:t xml:space="preserve">Budachowski Festyn Ruskich Pierogów (3 sobota czerwca) - </w:t>
      </w:r>
      <w:r w:rsidRPr="001A6870">
        <w:rPr>
          <w:rFonts w:ascii="Arial Narrow" w:hAnsi="Arial Narrow"/>
          <w:color w:val="000000" w:themeColor="text1"/>
          <w:sz w:val="22"/>
          <w:szCs w:val="22"/>
        </w:rPr>
        <w:t>odbywający się od 15 lat każdego roku w trzecią sobotę czerwca to jedno z największych wydarzeń promujących produkt lokalny w regionie. Znane w całym województwie i nie tylko "Budachowskie pierogi", przygotowane według własnej receptury przez tutejsze koło gospodyń rozchodzą się co roku w ilości ponad 30 tys. sztuk. Ruskie Pierogi to nasz produkt regionalny- mówią mieszkańcy Budachowa. Pierogi robione są według receptury gospodyń z Budachowa i cieszą podniebienia wielu smakoszów nie tylko podczas festynu w Budachowie ale również podczas imprez odbywających się w całej Polsce i za granicą.</w:t>
      </w:r>
    </w:p>
    <w:p w:rsidR="00B44F22" w:rsidRPr="001A6870" w:rsidRDefault="00B44F22" w:rsidP="00B44F22">
      <w:pPr>
        <w:jc w:val="both"/>
        <w:rPr>
          <w:rFonts w:ascii="Arial Narrow" w:hAnsi="Arial Narrow"/>
          <w:color w:val="000000" w:themeColor="text1"/>
          <w:sz w:val="22"/>
          <w:szCs w:val="22"/>
        </w:rPr>
      </w:pPr>
      <w:r w:rsidRPr="001A6870">
        <w:rPr>
          <w:rStyle w:val="Pogrubienie"/>
          <w:rFonts w:ascii="Arial Narrow" w:eastAsiaTheme="majorEastAsia" w:hAnsi="Arial Narrow"/>
          <w:color w:val="000000" w:themeColor="text1"/>
          <w:sz w:val="22"/>
          <w:szCs w:val="22"/>
        </w:rPr>
        <w:t>Święto Pieczonego Ziemniaka w Dobrosułowie (3 sobota września)</w:t>
      </w:r>
      <w:r w:rsidRPr="001A6870">
        <w:rPr>
          <w:rStyle w:val="Pogrubienie"/>
          <w:rFonts w:ascii="Arial Narrow" w:eastAsiaTheme="majorEastAsia" w:hAnsi="Arial Narrow"/>
          <w:i/>
          <w:color w:val="000000" w:themeColor="text1"/>
          <w:sz w:val="22"/>
          <w:szCs w:val="22"/>
        </w:rPr>
        <w:t xml:space="preserve"> –</w:t>
      </w:r>
      <w:r w:rsidRPr="001A6870">
        <w:rPr>
          <w:rFonts w:ascii="Arial Narrow" w:hAnsi="Arial Narrow"/>
          <w:color w:val="000000" w:themeColor="text1"/>
          <w:sz w:val="22"/>
          <w:szCs w:val="22"/>
        </w:rPr>
        <w:t xml:space="preserve"> wydarzenie odbywa się od 20 lat w trzecią sobotę września w miejscowości Dobrosułów. Święto Pieczonego Ziemniaka, jest organizowane przez mieszkańców wsi Dobrosułów i wynika bezpośrednio z ich tożsamości kulturowej. Głównym motywem wydarzenia jest ziemniak i promocja lokalnych produktów ziemniaczanych przygotowanych przez społeczność </w:t>
      </w:r>
      <w:proofErr w:type="spellStart"/>
      <w:r w:rsidRPr="001A6870">
        <w:rPr>
          <w:rFonts w:ascii="Arial Narrow" w:hAnsi="Arial Narrow"/>
          <w:color w:val="000000" w:themeColor="text1"/>
          <w:sz w:val="22"/>
          <w:szCs w:val="22"/>
        </w:rPr>
        <w:t>Doborusowia</w:t>
      </w:r>
      <w:proofErr w:type="spellEnd"/>
      <w:r w:rsidRPr="001A6870">
        <w:rPr>
          <w:rFonts w:ascii="Arial Narrow" w:hAnsi="Arial Narrow"/>
          <w:color w:val="000000" w:themeColor="text1"/>
          <w:sz w:val="22"/>
          <w:szCs w:val="22"/>
        </w:rPr>
        <w:t xml:space="preserve">. Na licznych stoiskach gastronomicznych serwowane są najlepsze wiejskie potrawy oraz specjalnie przygotowane liczne przysmaki z ziemniaka. Imprezą towarzyszącą są zawody w grzybobraniu, z uwagi na to iż lasy </w:t>
      </w:r>
      <w:proofErr w:type="spellStart"/>
      <w:r w:rsidRPr="001A6870">
        <w:rPr>
          <w:rFonts w:ascii="Arial Narrow" w:hAnsi="Arial Narrow"/>
          <w:color w:val="000000" w:themeColor="text1"/>
          <w:sz w:val="22"/>
          <w:szCs w:val="22"/>
        </w:rPr>
        <w:t>Doborsułowskie</w:t>
      </w:r>
      <w:proofErr w:type="spellEnd"/>
      <w:r w:rsidRPr="001A6870">
        <w:rPr>
          <w:rFonts w:ascii="Arial Narrow" w:hAnsi="Arial Narrow"/>
          <w:color w:val="000000" w:themeColor="text1"/>
          <w:sz w:val="22"/>
          <w:szCs w:val="22"/>
        </w:rPr>
        <w:t xml:space="preserve"> wykazują ponadprzeciętną obfitość w grzyby. Ponadto przeprowadzane są liczne konkursy związane z ziemniakiem m.in. konkurs na oryginalną i smaczną potrawę z ziemniaka, obieranie ziemniaków na czas czy konkurs na największą wagę ziemniaka oraz konkursy rekreacyjno-sportowe z konkurencjami związanymi z ziemniakami, jak obieranie ziemniaków na czas, rzut ziemniakiem do celu oraz slalom z workiem ziemniaków. </w:t>
      </w:r>
    </w:p>
    <w:p w:rsidR="00B44F22" w:rsidRPr="001A6870" w:rsidRDefault="00B44F22" w:rsidP="00B44F22">
      <w:pPr>
        <w:pStyle w:val="Bezodstpw"/>
        <w:jc w:val="both"/>
        <w:rPr>
          <w:rFonts w:ascii="Arial Narrow" w:hAnsi="Arial Narrow"/>
          <w:bCs/>
          <w:color w:val="000000" w:themeColor="text1"/>
          <w:sz w:val="22"/>
          <w:szCs w:val="22"/>
        </w:rPr>
      </w:pPr>
      <w:r w:rsidRPr="001A6870">
        <w:rPr>
          <w:rFonts w:ascii="Arial Narrow" w:hAnsi="Arial Narrow"/>
          <w:b/>
          <w:color w:val="000000" w:themeColor="text1"/>
          <w:sz w:val="22"/>
          <w:szCs w:val="22"/>
          <w:shd w:val="clear" w:color="auto" w:fill="FFFFFF"/>
        </w:rPr>
        <w:t>Święto Karpia</w:t>
      </w:r>
      <w:r w:rsidRPr="001A6870">
        <w:rPr>
          <w:rFonts w:ascii="Arial Narrow" w:hAnsi="Arial Narrow"/>
          <w:color w:val="000000" w:themeColor="text1"/>
          <w:sz w:val="22"/>
          <w:szCs w:val="22"/>
          <w:shd w:val="clear" w:color="auto" w:fill="FFFFFF"/>
        </w:rPr>
        <w:t xml:space="preserve"> - odbywające się w sierpniu w </w:t>
      </w:r>
      <w:proofErr w:type="spellStart"/>
      <w:r w:rsidRPr="001A6870">
        <w:rPr>
          <w:rFonts w:ascii="Arial Narrow" w:hAnsi="Arial Narrow"/>
          <w:color w:val="000000" w:themeColor="text1"/>
          <w:sz w:val="22"/>
          <w:szCs w:val="22"/>
          <w:shd w:val="clear" w:color="auto" w:fill="FFFFFF"/>
        </w:rPr>
        <w:t>podkrośnieńskiej</w:t>
      </w:r>
      <w:proofErr w:type="spellEnd"/>
      <w:r w:rsidRPr="001A6870">
        <w:rPr>
          <w:rFonts w:ascii="Arial Narrow" w:hAnsi="Arial Narrow"/>
          <w:color w:val="000000" w:themeColor="text1"/>
          <w:sz w:val="22"/>
          <w:szCs w:val="22"/>
          <w:shd w:val="clear" w:color="auto" w:fill="FFFFFF"/>
        </w:rPr>
        <w:t xml:space="preserve"> Osiecznicy to wyjątkowe wydarzenie, które podkreśla rybacki charakter  obszaru i które mocno zakorzeniło się w kulturze obszaru.  Lokalna społeczność w całości i samodzielnie zajmuje się organizacją wydarzenia i przygotowuje różnorodne polskie potrawy z tej szlachetnej ryby, promując jednocześnie ten gatunek. Wśród przygotowanych potraw można znaleźć i skosztować: karpia grillowanego, wędzonego, pieczonego oraz zjeść zupę</w:t>
      </w:r>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 xml:space="preserve">z karpia. </w:t>
      </w:r>
    </w:p>
    <w:p w:rsidR="00B44F22" w:rsidRPr="001A6870" w:rsidRDefault="00B44F22" w:rsidP="00B44F22">
      <w:pPr>
        <w:pStyle w:val="Tekstpodstawowy"/>
        <w:suppressAutoHyphens/>
        <w:spacing w:after="0"/>
        <w:jc w:val="both"/>
        <w:rPr>
          <w:rFonts w:ascii="Arial Narrow" w:hAnsi="Arial Narrow"/>
        </w:rPr>
      </w:pPr>
    </w:p>
    <w:p w:rsidR="00B44F22" w:rsidRPr="001A6870" w:rsidRDefault="00B44F22" w:rsidP="00B44F22">
      <w:pPr>
        <w:pStyle w:val="Tekstpodstawowy"/>
        <w:suppressAutoHyphens/>
        <w:spacing w:after="0"/>
        <w:jc w:val="both"/>
        <w:rPr>
          <w:rFonts w:ascii="Arial Narrow" w:hAnsi="Arial Narrow"/>
        </w:rPr>
      </w:pPr>
    </w:p>
    <w:p w:rsidR="00B44F22" w:rsidRPr="001A6870" w:rsidRDefault="00B44F22" w:rsidP="00B44F22">
      <w:pPr>
        <w:pStyle w:val="Tekstpodstawowy"/>
        <w:suppressAutoHyphens/>
        <w:spacing w:after="0"/>
        <w:jc w:val="center"/>
        <w:rPr>
          <w:rFonts w:ascii="Arial Narrow" w:hAnsi="Arial Narrow"/>
          <w:b/>
          <w:sz w:val="22"/>
          <w:szCs w:val="22"/>
        </w:rPr>
      </w:pPr>
      <w:r w:rsidRPr="001A6870">
        <w:rPr>
          <w:rFonts w:ascii="Arial Narrow" w:hAnsi="Arial Narrow"/>
          <w:b/>
          <w:sz w:val="22"/>
          <w:szCs w:val="22"/>
        </w:rPr>
        <w:t>Rozdział IV. Analiza SWOT</w:t>
      </w:r>
    </w:p>
    <w:p w:rsidR="00B44F22" w:rsidRPr="001A6870" w:rsidRDefault="00B44F22" w:rsidP="00B44F22">
      <w:pPr>
        <w:pStyle w:val="Tekstpodstawowy"/>
        <w:suppressAutoHyphens/>
        <w:spacing w:after="0"/>
        <w:jc w:val="both"/>
        <w:rPr>
          <w:rFonts w:ascii="Arial Narrow" w:eastAsiaTheme="minorHAnsi" w:hAnsi="Arial Narrow"/>
          <w:b/>
          <w:bCs/>
          <w:sz w:val="22"/>
          <w:szCs w:val="22"/>
          <w:lang w:eastAsia="en-US"/>
        </w:rPr>
      </w:pPr>
    </w:p>
    <w:p w:rsidR="00B44F22" w:rsidRPr="001A6870" w:rsidRDefault="00004515" w:rsidP="00B44F22">
      <w:pPr>
        <w:pStyle w:val="Tekstpodstawowy"/>
        <w:suppressAutoHyphens/>
        <w:spacing w:after="0"/>
        <w:jc w:val="both"/>
        <w:rPr>
          <w:rFonts w:ascii="Arial Narrow" w:hAnsi="Arial Narrow"/>
          <w:b/>
          <w:sz w:val="22"/>
          <w:szCs w:val="22"/>
        </w:rPr>
      </w:pPr>
      <w:r w:rsidRPr="001A6870">
        <w:rPr>
          <w:rFonts w:ascii="Arial Narrow" w:eastAsiaTheme="minorHAnsi" w:hAnsi="Arial Narrow"/>
          <w:b/>
          <w:bCs/>
          <w:sz w:val="22"/>
          <w:szCs w:val="22"/>
          <w:lang w:eastAsia="en-US"/>
        </w:rPr>
        <w:t>4</w:t>
      </w:r>
      <w:r w:rsidR="00B44F22" w:rsidRPr="001A6870">
        <w:rPr>
          <w:rFonts w:ascii="Arial Narrow" w:eastAsiaTheme="minorHAnsi" w:hAnsi="Arial Narrow"/>
          <w:b/>
          <w:bCs/>
          <w:sz w:val="22"/>
          <w:szCs w:val="22"/>
          <w:lang w:eastAsia="en-US"/>
        </w:rPr>
        <w:t>.1. Informacje ogólne</w:t>
      </w:r>
    </w:p>
    <w:p w:rsidR="00B44F22" w:rsidRPr="001A6870" w:rsidRDefault="00B44F22" w:rsidP="00B44F22">
      <w:pPr>
        <w:autoSpaceDE w:val="0"/>
        <w:autoSpaceDN w:val="0"/>
        <w:adjustRightInd w:val="0"/>
        <w:jc w:val="both"/>
        <w:rPr>
          <w:rFonts w:ascii="Arial Narrow" w:hAnsi="Arial Narrow"/>
          <w:sz w:val="22"/>
          <w:szCs w:val="22"/>
        </w:rPr>
      </w:pPr>
      <w:r w:rsidRPr="001A6870">
        <w:rPr>
          <w:rFonts w:ascii="Arial Narrow" w:hAnsi="Arial Narrow"/>
          <w:color w:val="000000" w:themeColor="text1"/>
          <w:sz w:val="22"/>
          <w:szCs w:val="22"/>
        </w:rPr>
        <w:t xml:space="preserve">Sformułowanie kierunków rozwoju oraz celów Lokalnej Strategii Rozwoju poprzedza etap diagnozy, którą podsumowuje najczęściej stosowana metoda analizy strategicznej - analiza SWOT. </w:t>
      </w:r>
      <w:r w:rsidRPr="001A6870">
        <w:rPr>
          <w:rFonts w:ascii="Arial Narrow" w:hAnsi="Arial Narrow"/>
          <w:sz w:val="22"/>
          <w:szCs w:val="22"/>
        </w:rPr>
        <w:t>Przyjęta metoda pozwala na zebranie i uszeregowanie informacji o potencjale rozwojowym obszaru tj. ocenie wewnętrznych zasobów i atutów oraz o dostrzeganych barierach i problemach, a także relacji między tymi elementami. Jednocześnie zwraca uwagę na pojawiające się z zewnętrz szanse i zagrożenia.</w:t>
      </w:r>
    </w:p>
    <w:p w:rsidR="00B44F22" w:rsidRPr="001A6870" w:rsidRDefault="00B44F22" w:rsidP="00B44F22">
      <w:pPr>
        <w:autoSpaceDE w:val="0"/>
        <w:autoSpaceDN w:val="0"/>
        <w:adjustRightInd w:val="0"/>
        <w:jc w:val="both"/>
        <w:rPr>
          <w:rFonts w:ascii="Arial Narrow" w:hAnsi="Arial Narrow"/>
          <w:sz w:val="22"/>
          <w:szCs w:val="22"/>
        </w:rPr>
      </w:pPr>
      <w:r w:rsidRPr="001A6870">
        <w:rPr>
          <w:rFonts w:ascii="Arial Narrow" w:hAnsi="Arial Narrow"/>
          <w:color w:val="000000" w:themeColor="text1"/>
          <w:sz w:val="22"/>
          <w:szCs w:val="22"/>
        </w:rPr>
        <w:t>Analiza SWOT określa cztery kategorie czynników:</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Silne strony</w:t>
      </w:r>
      <w:r w:rsidRPr="001A6870">
        <w:rPr>
          <w:rFonts w:ascii="Arial Narrow" w:eastAsiaTheme="minorHAnsi" w:hAnsi="Arial Narrow"/>
          <w:color w:val="000000" w:themeColor="text1"/>
          <w:sz w:val="22"/>
          <w:szCs w:val="22"/>
          <w:lang w:eastAsia="en-US"/>
        </w:rPr>
        <w:t>: Zjawiska pozytywne niezależne od wpływu mieszkańców oraz zjawiska pozytywne z punktu widzenia możliwości kształtowania rozwoju obszaru, na które bezpośredni wpływ ma LGD oraz mieszkańcy, instytucje, władze samorządowe,</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Słabe strony</w:t>
      </w:r>
      <w:r w:rsidRPr="001A6870">
        <w:rPr>
          <w:rFonts w:ascii="Arial Narrow" w:eastAsiaTheme="minorHAnsi" w:hAnsi="Arial Narrow"/>
          <w:color w:val="000000" w:themeColor="text1"/>
          <w:sz w:val="22"/>
          <w:szCs w:val="22"/>
          <w:lang w:eastAsia="en-US"/>
        </w:rPr>
        <w:t>: Zjawiska ograniczające możliwości rozwoju, na które bezpośredni wpływ mają mieszkańcy, organizacje i instytucje na obszarze działania LGD,</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Zagrożenia</w:t>
      </w:r>
      <w:r w:rsidRPr="001A6870">
        <w:rPr>
          <w:rFonts w:ascii="Arial Narrow" w:eastAsiaTheme="minorHAnsi" w:hAnsi="Arial Narrow"/>
          <w:color w:val="000000" w:themeColor="text1"/>
          <w:sz w:val="22"/>
          <w:szCs w:val="22"/>
          <w:lang w:eastAsia="en-US"/>
        </w:rPr>
        <w:t>: Zjawiska negatywne mogące stanowić zagrożenie dla rozwoju obszaru, występowanie których jest uwarunkowane czynnikami leżącymi poza możliwościami bezpośredniego wpływu Lokalnej Grupy Działania,</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Szanse</w:t>
      </w:r>
      <w:r w:rsidRPr="001A6870">
        <w:rPr>
          <w:rFonts w:ascii="Arial Narrow" w:eastAsiaTheme="minorHAnsi" w:hAnsi="Arial Narrow"/>
          <w:color w:val="000000" w:themeColor="text1"/>
          <w:sz w:val="22"/>
          <w:szCs w:val="22"/>
          <w:lang w:eastAsia="en-US"/>
        </w:rPr>
        <w:t>: Zjawiska pozytywne z punktu widzenia możliwości kształtowania rozwoju obszaru, występowanie których jest uwarunkowane czynnikami leżącymi poza możliwościami bezpośredniego wpływania na nie przez wspólnotę i jej reprezentacje, takie jak LGD.</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Analiza SWOT dla obszaru objętego LSR została opracowana w toku konsultacji społecznych, przeprowadzonych na całym obszarze i z udziałem przedstawicieli sektora publicznego, społecznego, gospodarczego oraz mieszkańców. Analiza SWOT została przeprowadzona w następujących obszarach problemowych:</w:t>
      </w:r>
    </w:p>
    <w:p w:rsidR="00B44F22" w:rsidRPr="001A6870" w:rsidRDefault="00B44F22" w:rsidP="00B44F22">
      <w:pPr>
        <w:pStyle w:val="Tekstpodstawowy"/>
        <w:numPr>
          <w:ilvl w:val="0"/>
          <w:numId w:val="14"/>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Turystyka i rekreacja</w:t>
      </w:r>
    </w:p>
    <w:p w:rsidR="00B44F22" w:rsidRPr="001A6870" w:rsidRDefault="00B44F22" w:rsidP="00B44F22">
      <w:pPr>
        <w:pStyle w:val="Tekstpodstawowy"/>
        <w:numPr>
          <w:ilvl w:val="0"/>
          <w:numId w:val="14"/>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Gospodarka i zatrudnienie</w:t>
      </w:r>
    </w:p>
    <w:p w:rsidR="00B44F22" w:rsidRPr="001A6870" w:rsidRDefault="00B44F22" w:rsidP="00B44F22">
      <w:pPr>
        <w:pStyle w:val="Tekstpodstawowy"/>
        <w:numPr>
          <w:ilvl w:val="0"/>
          <w:numId w:val="14"/>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Kapitał społeczny</w:t>
      </w:r>
    </w:p>
    <w:p w:rsidR="00B44F22" w:rsidRPr="001A6870" w:rsidRDefault="00B44F22" w:rsidP="00B44F22">
      <w:pPr>
        <w:pStyle w:val="Tekstpodstawowy"/>
        <w:suppressAutoHyphens/>
        <w:spacing w:after="0" w:line="360" w:lineRule="auto"/>
        <w:jc w:val="both"/>
        <w:rPr>
          <w:rFonts w:ascii="Arial Narrow" w:hAnsi="Arial Narrow"/>
          <w:b/>
          <w:sz w:val="22"/>
          <w:szCs w:val="22"/>
        </w:rPr>
      </w:pPr>
    </w:p>
    <w:p w:rsidR="00B44F22" w:rsidRPr="001A6870" w:rsidRDefault="00004515" w:rsidP="00B44F22">
      <w:pPr>
        <w:pStyle w:val="Tekstpodstawowy"/>
        <w:suppressAutoHyphens/>
        <w:spacing w:after="0" w:line="360" w:lineRule="auto"/>
        <w:jc w:val="both"/>
        <w:rPr>
          <w:rFonts w:ascii="Arial Narrow" w:hAnsi="Arial Narrow"/>
          <w:b/>
          <w:sz w:val="22"/>
          <w:szCs w:val="22"/>
        </w:rPr>
      </w:pPr>
      <w:r w:rsidRPr="001A6870">
        <w:rPr>
          <w:rFonts w:ascii="Arial Narrow" w:hAnsi="Arial Narrow"/>
          <w:b/>
          <w:sz w:val="22"/>
          <w:szCs w:val="22"/>
        </w:rPr>
        <w:t>4</w:t>
      </w:r>
      <w:r w:rsidR="00B44F22" w:rsidRPr="001A6870">
        <w:rPr>
          <w:rFonts w:ascii="Arial Narrow" w:hAnsi="Arial Narrow"/>
          <w:b/>
          <w:sz w:val="22"/>
          <w:szCs w:val="22"/>
        </w:rPr>
        <w:t>.2 Analiza SWOT</w:t>
      </w:r>
    </w:p>
    <w:p w:rsidR="00B44F22" w:rsidRPr="001A6870" w:rsidRDefault="00004515" w:rsidP="00B44F22">
      <w:pPr>
        <w:pStyle w:val="Tekstpodstawowy"/>
        <w:suppressAutoHyphens/>
        <w:spacing w:after="0" w:line="360" w:lineRule="auto"/>
        <w:jc w:val="both"/>
        <w:rPr>
          <w:rFonts w:ascii="Arial Narrow" w:hAnsi="Arial Narrow"/>
          <w:b/>
          <w:sz w:val="22"/>
          <w:szCs w:val="22"/>
        </w:rPr>
      </w:pPr>
      <w:r w:rsidRPr="001A6870">
        <w:rPr>
          <w:rFonts w:ascii="Arial Narrow" w:hAnsi="Arial Narrow"/>
          <w:b/>
          <w:sz w:val="22"/>
          <w:szCs w:val="22"/>
        </w:rPr>
        <w:t>Tabela 14</w:t>
      </w:r>
      <w:r w:rsidR="00B44F22" w:rsidRPr="001A6870">
        <w:rPr>
          <w:rFonts w:ascii="Arial Narrow" w:hAnsi="Arial Narrow"/>
          <w:b/>
          <w:sz w:val="22"/>
          <w:szCs w:val="22"/>
        </w:rPr>
        <w:t xml:space="preserve">. </w:t>
      </w:r>
      <w:r w:rsidR="00B44F22" w:rsidRPr="001A6870">
        <w:rPr>
          <w:rFonts w:ascii="Arial Narrow" w:eastAsiaTheme="minorHAnsi" w:hAnsi="Arial Narrow"/>
          <w:b/>
          <w:bCs/>
          <w:sz w:val="22"/>
          <w:szCs w:val="22"/>
          <w:lang w:eastAsia="en-US"/>
        </w:rPr>
        <w:t>Analiza SWOT dla obszaru LGD</w:t>
      </w:r>
    </w:p>
    <w:tbl>
      <w:tblPr>
        <w:tblStyle w:val="Tabela-Siatka"/>
        <w:tblW w:w="0" w:type="auto"/>
        <w:tblLook w:val="04A0" w:firstRow="1" w:lastRow="0" w:firstColumn="1" w:lastColumn="0" w:noHBand="0" w:noVBand="1"/>
      </w:tblPr>
      <w:tblGrid>
        <w:gridCol w:w="4530"/>
        <w:gridCol w:w="4531"/>
      </w:tblGrid>
      <w:tr w:rsidR="00B44F22" w:rsidRPr="001A6870" w:rsidTr="00E56896">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Mocne strony</w:t>
            </w:r>
          </w:p>
        </w:tc>
        <w:tc>
          <w:tcPr>
            <w:tcW w:w="4531"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Słabe strony</w:t>
            </w:r>
          </w:p>
        </w:tc>
      </w:tr>
      <w:tr w:rsidR="00B44F22" w:rsidRPr="001A6870" w:rsidTr="00E56896">
        <w:tc>
          <w:tcPr>
            <w:tcW w:w="9061"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walory obszaru dla rozwoju turystyki i rekreacji</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Zły stan bazy i infrastruktury turystycznej oraz rekreacyjnej nie zachęca społeczności lokalnej do turystyki i rekreacji</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Lesistość przekraczająca 60% obszaru</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Słabo rozwinięta sieć szlaków turystycznych</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Liczne rzeki i jeziora– atrakcyjne krajobrazowo, o walorach rekreacyjnych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zaspokojenia potrzeb społeczności lokalnej w zakresie turystyki i rekreacji</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Atrakcyjność środowiska naturalnego (Parki Krajobrazowe, obszary NATURA 2000)</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Zbyt mała liczba ogólnodostępnych miejsc rekreacji i wypoczynku</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zanieczyszczeń powietrza i gleby</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Słaba promocja walorów przyrodniczych i atrakcji turystycznych</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Dobre położenie regionu przy ważnych szlakach komunikacyjnych i granicy</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kompleksowej i spójnej informacji turystycznej</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Liczne zabytki znajdujące się na całym obszarze</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świadomość mieszkańców dotycząca atrakcyjności turystycznej obszaru i usług turystycznych na obszarze</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Spójność przestrzenna i historyczna obszaru</w:t>
            </w:r>
          </w:p>
        </w:tc>
        <w:tc>
          <w:tcPr>
            <w:tcW w:w="4531" w:type="dxa"/>
          </w:tcPr>
          <w:p w:rsidR="00B44F22" w:rsidRPr="001A6870" w:rsidRDefault="00B44F22" w:rsidP="00E56896">
            <w:pPr>
              <w:pStyle w:val="Bezodstpw"/>
              <w:rPr>
                <w:rFonts w:ascii="Arial Narrow" w:hAnsi="Arial Narrow"/>
                <w:sz w:val="20"/>
                <w:szCs w:val="20"/>
              </w:rPr>
            </w:pPr>
          </w:p>
        </w:tc>
      </w:tr>
      <w:tr w:rsidR="00B44F22" w:rsidRPr="001A6870" w:rsidTr="00E56896">
        <w:tc>
          <w:tcPr>
            <w:tcW w:w="9061"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color w:val="000000" w:themeColor="text1"/>
                <w:sz w:val="20"/>
                <w:szCs w:val="20"/>
              </w:rPr>
              <w:t>Gospodarka i zatrudnienie</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Duży potencjał dla powstawania mikro i małych przedsiębiorstw</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bezrobocie na obszarze</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 udział osób w wieku produkcyjnym w strukturze bezrobotnych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dostępność miejsc pracy w szczególności na terenach wiejskich</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Zróżnicowany charakter przedsiębiorczości</w:t>
            </w:r>
          </w:p>
        </w:tc>
        <w:tc>
          <w:tcPr>
            <w:tcW w:w="4531" w:type="dxa"/>
          </w:tcPr>
          <w:p w:rsidR="00B44F22" w:rsidRPr="001A6870" w:rsidRDefault="00B44F22" w:rsidP="00E56896">
            <w:pPr>
              <w:pStyle w:val="Bezodstpw"/>
              <w:rPr>
                <w:rFonts w:ascii="Arial Narrow" w:hAnsi="Arial Narrow"/>
                <w:b/>
                <w:sz w:val="20"/>
                <w:szCs w:val="20"/>
              </w:rPr>
            </w:pPr>
            <w:r w:rsidRPr="001A6870">
              <w:rPr>
                <w:rFonts w:ascii="Arial Narrow" w:hAnsi="Arial Narrow"/>
                <w:sz w:val="20"/>
                <w:szCs w:val="20"/>
              </w:rPr>
              <w:t xml:space="preserve">Niski poziom wsparcia rozwoju przedsiębiorczości  </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konkurencyjność gospodarcza obszaru</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liczba podmiotów gospodarczych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stopień inwestycji w przedsiębiorstwach gwarantujący powstanie miejsc pracy</w:t>
            </w:r>
          </w:p>
          <w:p w:rsidR="00B44F22" w:rsidRPr="001A6870" w:rsidRDefault="00B44F22" w:rsidP="00E56896">
            <w:pPr>
              <w:pStyle w:val="Bezodstpw"/>
              <w:rPr>
                <w:rFonts w:ascii="Arial Narrow" w:hAnsi="Arial Narrow"/>
                <w:sz w:val="20"/>
                <w:szCs w:val="20"/>
              </w:rPr>
            </w:pPr>
          </w:p>
        </w:tc>
      </w:tr>
      <w:tr w:rsidR="008A1563" w:rsidRPr="001A6870" w:rsidTr="00E56896">
        <w:tc>
          <w:tcPr>
            <w:tcW w:w="4530" w:type="dxa"/>
            <w:vMerge w:val="restart"/>
          </w:tcPr>
          <w:p w:rsidR="008A1563" w:rsidRPr="001A6870" w:rsidRDefault="008A1563" w:rsidP="00E56896">
            <w:pPr>
              <w:pStyle w:val="Bezodstpw"/>
              <w:rPr>
                <w:rFonts w:ascii="Arial Narrow" w:hAnsi="Arial Narrow"/>
                <w:sz w:val="20"/>
                <w:szCs w:val="20"/>
              </w:rPr>
            </w:pPr>
          </w:p>
        </w:tc>
        <w:tc>
          <w:tcPr>
            <w:tcW w:w="4531"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Spowolniony rozwój gospodarczy obszaru</w:t>
            </w:r>
          </w:p>
        </w:tc>
      </w:tr>
      <w:tr w:rsidR="008A1563" w:rsidRPr="001A6870" w:rsidTr="00E56896">
        <w:tc>
          <w:tcPr>
            <w:tcW w:w="4530" w:type="dxa"/>
            <w:vMerge/>
          </w:tcPr>
          <w:p w:rsidR="008A1563" w:rsidRPr="001A6870" w:rsidRDefault="008A1563" w:rsidP="00E56896">
            <w:pPr>
              <w:pStyle w:val="Bezodstpw"/>
              <w:rPr>
                <w:rFonts w:ascii="Arial Narrow" w:hAnsi="Arial Narrow"/>
                <w:sz w:val="20"/>
                <w:szCs w:val="20"/>
              </w:rPr>
            </w:pPr>
          </w:p>
        </w:tc>
        <w:tc>
          <w:tcPr>
            <w:tcW w:w="4531"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kobiet w strukturze bezrobocia</w:t>
            </w:r>
          </w:p>
        </w:tc>
      </w:tr>
      <w:tr w:rsidR="008A1563" w:rsidRPr="001A6870" w:rsidTr="00E56896">
        <w:tc>
          <w:tcPr>
            <w:tcW w:w="4530" w:type="dxa"/>
            <w:vMerge/>
          </w:tcPr>
          <w:p w:rsidR="008A1563" w:rsidRPr="001A6870" w:rsidRDefault="008A1563" w:rsidP="00E56896">
            <w:pPr>
              <w:pStyle w:val="Bezodstpw"/>
              <w:rPr>
                <w:rFonts w:ascii="Arial Narrow" w:hAnsi="Arial Narrow"/>
                <w:sz w:val="20"/>
                <w:szCs w:val="20"/>
              </w:rPr>
            </w:pPr>
          </w:p>
        </w:tc>
        <w:tc>
          <w:tcPr>
            <w:tcW w:w="4531"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osób do 25 lat i powyżej 50 lat  w strukturze bezrobocia</w:t>
            </w:r>
          </w:p>
        </w:tc>
      </w:tr>
      <w:tr w:rsidR="008A1563" w:rsidRPr="001A6870" w:rsidTr="00E56896">
        <w:tc>
          <w:tcPr>
            <w:tcW w:w="4530" w:type="dxa"/>
            <w:vMerge/>
          </w:tcPr>
          <w:p w:rsidR="008A1563" w:rsidRPr="001A6870" w:rsidRDefault="008A1563" w:rsidP="00E56896">
            <w:pPr>
              <w:pStyle w:val="Bezodstpw"/>
              <w:rPr>
                <w:rFonts w:ascii="Arial Narrow" w:hAnsi="Arial Narrow"/>
                <w:sz w:val="20"/>
                <w:szCs w:val="20"/>
              </w:rPr>
            </w:pPr>
          </w:p>
        </w:tc>
        <w:tc>
          <w:tcPr>
            <w:tcW w:w="4531"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Małe wykorzystanie i rozpoznawalność produktów lokalnych</w:t>
            </w:r>
          </w:p>
        </w:tc>
      </w:tr>
      <w:tr w:rsidR="00B44F22" w:rsidRPr="001A6870" w:rsidTr="00E56896">
        <w:tc>
          <w:tcPr>
            <w:tcW w:w="9061"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 xml:space="preserve">Kapitał społeczny </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Wielokulturowość ludności napływowej – zachowane tradycje i obyczaje, znane święta i festiwale lokalne, kultura</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integracji i aktywności społecznej mieszkańców</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Wspólne potrzeby i oczekiwania mieszkańców</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mieszkańców zaangażowanych społecznie</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Duża aktywność istniejących organizacji społecznych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Brak wsparcia dla inicjatyw lokalnych</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Potencjał tkwiący w lokalnej społeczności</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działań integracyjnych i aktywizacyjnych wzmacniających kapitał społeczny</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Rozwój stowarzyszeń i organizacji nieformalnych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Niewystarczająco rozwinięty system animacji lokalnej</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Wydarzenie specyficzne promujące lokalne produkty i tradycje: Święto Karpia, Budachowski Festyn ruskich Pierogów, Święto Pieczonego Ziemniaka</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Duży odsetek ludności wykluczonej lub zagrożonej wykluczeniem społecznym  wynikającym głównie z bezrobocia w tym istnienia grup </w:t>
            </w:r>
            <w:proofErr w:type="spellStart"/>
            <w:r w:rsidRPr="001A6870">
              <w:rPr>
                <w:rFonts w:ascii="Arial Narrow" w:hAnsi="Arial Narrow"/>
                <w:sz w:val="20"/>
                <w:szCs w:val="20"/>
              </w:rPr>
              <w:t>defaworyzowanych</w:t>
            </w:r>
            <w:proofErr w:type="spellEnd"/>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Mała oferta wydarzeń kulturalnych</w:t>
            </w:r>
            <w:r w:rsidRPr="001A6870">
              <w:rPr>
                <w:rFonts w:ascii="Arial Narrow" w:hAnsi="Arial Narrow"/>
                <w:sz w:val="20"/>
                <w:szCs w:val="20"/>
              </w:rPr>
              <w:t xml:space="preserve"> - brak kultywowania dziedzictwa kulturowego, obyczajów itp.</w:t>
            </w:r>
          </w:p>
        </w:tc>
      </w:tr>
      <w:tr w:rsidR="00B44F22" w:rsidRPr="001A6870" w:rsidTr="00E56896">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Szanse</w:t>
            </w:r>
          </w:p>
        </w:tc>
        <w:tc>
          <w:tcPr>
            <w:tcW w:w="4531"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Zagrożenia</w:t>
            </w:r>
          </w:p>
        </w:tc>
      </w:tr>
      <w:tr w:rsidR="00B44F22" w:rsidRPr="001A6870" w:rsidTr="00E56896">
        <w:tc>
          <w:tcPr>
            <w:tcW w:w="9061"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Dalszy rozwój i upowszechnienie agroturystyki</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Zmniejszenie wydatkowania środków przez gminy na rozwój infrastruktury turystyczno-rekreacyjnej</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Wypromowanie produktów lokalnych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 i ubożenie społeczeństwa</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aktywność fizyczna mieszkańców</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Niewystarczająca promocja oferty turystycznej</w:t>
            </w:r>
          </w:p>
        </w:tc>
      </w:tr>
      <w:tr w:rsidR="00B44F22" w:rsidRPr="001A6870" w:rsidTr="00E56896">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color w:val="000000"/>
                <w:sz w:val="20"/>
                <w:szCs w:val="20"/>
              </w:rPr>
              <w:t>Budowa lub przebudowa ogólnodostępnej i niekomercyjnej infrastruktury turystycznej lub rekreacyjnej</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Pogorszenie stanu środowiska naturalnego</w:t>
            </w:r>
          </w:p>
        </w:tc>
      </w:tr>
      <w:tr w:rsidR="00B44F22" w:rsidRPr="001A6870" w:rsidTr="00E56896">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sz w:val="20"/>
                <w:szCs w:val="20"/>
              </w:rPr>
              <w:t>Rozwój szlaków turystycznych i miejsc rekreacji</w:t>
            </w:r>
          </w:p>
        </w:tc>
        <w:tc>
          <w:tcPr>
            <w:tcW w:w="4531" w:type="dxa"/>
            <w:vMerge w:val="restart"/>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Konkurencja ze strony innych obszarów</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Podniesienie świadomość mieszkańców w zakresie lokalnych walorów turystycznych i rekreacyjnych</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popytu na usługi turystyczne</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weekendowej, agroturystyki a także turystyki specjalistycznej: przyrodniczej, ekoturystyki</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Ciekawsza oferta spędzania wolnego czasu</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zapotrzebowania na kontakt z przyrodą</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zwiększy potencjał gospodarczy i liczbę nowych miejsc pracy w szczególności na wsi</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9061" w:type="dxa"/>
            <w:gridSpan w:val="2"/>
            <w:shd w:val="clear" w:color="auto" w:fill="92D050"/>
          </w:tcPr>
          <w:p w:rsidR="00B44F22" w:rsidRPr="001A6870" w:rsidRDefault="00B44F22" w:rsidP="00E56896">
            <w:pPr>
              <w:pStyle w:val="Bezodstpw"/>
              <w:tabs>
                <w:tab w:val="center" w:pos="4423"/>
              </w:tabs>
              <w:rPr>
                <w:rFonts w:ascii="Arial Narrow" w:hAnsi="Arial Narrow"/>
                <w:b/>
                <w:sz w:val="20"/>
                <w:szCs w:val="20"/>
              </w:rPr>
            </w:pPr>
            <w:r w:rsidRPr="001A6870">
              <w:rPr>
                <w:rFonts w:ascii="Arial Narrow" w:hAnsi="Arial Narrow"/>
                <w:b/>
                <w:color w:val="000000" w:themeColor="text1"/>
                <w:sz w:val="20"/>
                <w:szCs w:val="20"/>
              </w:rPr>
              <w:t>Gospodarka i zatrudnienie</w:t>
            </w:r>
            <w:r w:rsidRPr="001A6870">
              <w:rPr>
                <w:rFonts w:ascii="Arial Narrow" w:hAnsi="Arial Narrow"/>
                <w:b/>
                <w:color w:val="000000" w:themeColor="text1"/>
                <w:sz w:val="20"/>
                <w:szCs w:val="20"/>
              </w:rPr>
              <w:tab/>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Dalsza koncentracja rynku gospodarczego w mieście</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małej przedsiębiorczości</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Emigracja zarobkowa mieszkańców obszaru</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Wzrost inwestycji w przedsiębiorstwach w tym tworzenie nowych miejsc pracy </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Możliwość pozyskania środków finansowych na rozwój istniejących przedsiębiorstw </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Niewystarczające wsparcie dla przedsiębiorców (biurokracja, brak doradztwa, mała stabilność podatków lokalnych)</w:t>
            </w:r>
          </w:p>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samozatrudnienia</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Trudności z zapewnieniem wkładu własnego do operacji</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Możliwość pozyskania środków finansowych na podjęcie działalności gospodarczej</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wykwalifikowanej siły roboczej</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Zainteresowanie mieszkańców wsi w rozwijaniu działalności agroturystycznej </w:t>
            </w:r>
          </w:p>
        </w:tc>
        <w:tc>
          <w:tcPr>
            <w:tcW w:w="4531" w:type="dxa"/>
            <w:vMerge w:val="restart"/>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Częste zmiany przepisów i wytycznych dotyczących wdrażania PROW</w:t>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Powstanie miejsc pracy związanych z usługami turystycznymi</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9061" w:type="dxa"/>
            <w:gridSpan w:val="2"/>
            <w:shd w:val="clear" w:color="auto" w:fill="92D050"/>
          </w:tcPr>
          <w:p w:rsidR="00B44F22" w:rsidRPr="001A6870" w:rsidRDefault="00B44F22" w:rsidP="00E56896">
            <w:pPr>
              <w:pStyle w:val="Bezodstpw"/>
              <w:tabs>
                <w:tab w:val="left" w:pos="3225"/>
              </w:tabs>
              <w:rPr>
                <w:rFonts w:ascii="Arial Narrow" w:hAnsi="Arial Narrow"/>
                <w:b/>
                <w:sz w:val="20"/>
                <w:szCs w:val="20"/>
              </w:rPr>
            </w:pPr>
            <w:r w:rsidRPr="001A6870">
              <w:rPr>
                <w:rFonts w:ascii="Arial Narrow" w:hAnsi="Arial Narrow"/>
                <w:b/>
                <w:sz w:val="20"/>
                <w:szCs w:val="20"/>
              </w:rPr>
              <w:t>Kapitał społeczny</w:t>
            </w:r>
            <w:r w:rsidRPr="001A6870">
              <w:rPr>
                <w:rFonts w:ascii="Arial Narrow" w:hAnsi="Arial Narrow"/>
                <w:b/>
                <w:sz w:val="20"/>
                <w:szCs w:val="20"/>
              </w:rPr>
              <w:tab/>
            </w: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Rosnąca aktywność społeczna mieszkańców</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środków finansowych na podejmowanie dalszych inicjatyw przez organizacje i grupy społeczne</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integracja społeczna</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Malejąca liczba ludności i starzejące się społeczeństwo</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organizacji społecznych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apatii społecznej i spadek angażowania się mieszkańców w życie społeczne</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Wzrost świadomości społecznej (społeczeństwo obywatelskie, liczny udział w oddolnych inicjatywach społecznych)</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Spadek motywacji do aktywnego działania na rzecz rozwoju lokalnego</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Duże zainteresowanie mieszkańców nowymi działaniami aktywizacyjnymi i integracyjnymi</w:t>
            </w:r>
          </w:p>
        </w:tc>
        <w:tc>
          <w:tcPr>
            <w:tcW w:w="4531"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Częste zmiany przepisów i wytycznych dotyczących wdrażania PROW</w:t>
            </w: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wydarzeń aktywizacyjnych i integracyjnych</w:t>
            </w:r>
          </w:p>
        </w:tc>
        <w:tc>
          <w:tcPr>
            <w:tcW w:w="4531" w:type="dxa"/>
            <w:vMerge w:val="restart"/>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Podejmowanie inicjatyw w kierunku kultywowania tradycji, kultury i tożsamości kultury</w:t>
            </w:r>
          </w:p>
        </w:tc>
        <w:tc>
          <w:tcPr>
            <w:tcW w:w="4531" w:type="dxa"/>
            <w:vMerge/>
          </w:tcPr>
          <w:p w:rsidR="00B44F22" w:rsidRPr="001A6870" w:rsidRDefault="00B44F22" w:rsidP="00E56896">
            <w:pPr>
              <w:pStyle w:val="Bezodstpw"/>
              <w:rPr>
                <w:rFonts w:ascii="Arial Narrow" w:hAnsi="Arial Narrow"/>
                <w:sz w:val="20"/>
                <w:szCs w:val="20"/>
              </w:rPr>
            </w:pPr>
          </w:p>
        </w:tc>
      </w:tr>
      <w:tr w:rsidR="00B44F22" w:rsidRPr="001A6870" w:rsidTr="00E56896">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Umiejętność pozyskiwania i wspólnego wykorzystania środków pomocowych na rozwój obszaru i jego mieszkańców</w:t>
            </w:r>
          </w:p>
        </w:tc>
        <w:tc>
          <w:tcPr>
            <w:tcW w:w="4531" w:type="dxa"/>
            <w:vMerge/>
          </w:tcPr>
          <w:p w:rsidR="00B44F22" w:rsidRPr="001A6870" w:rsidRDefault="00B44F22" w:rsidP="00E56896">
            <w:pPr>
              <w:pStyle w:val="Bezodstpw"/>
              <w:rPr>
                <w:rFonts w:ascii="Arial Narrow" w:hAnsi="Arial Narrow"/>
                <w:sz w:val="20"/>
                <w:szCs w:val="20"/>
              </w:rPr>
            </w:pPr>
          </w:p>
        </w:tc>
      </w:tr>
    </w:tbl>
    <w:p w:rsidR="00B44F22" w:rsidRPr="001A6870" w:rsidRDefault="00B44F22" w:rsidP="00B44F22">
      <w:pPr>
        <w:pStyle w:val="Tekstpodstawowy"/>
        <w:suppressAutoHyphens/>
        <w:spacing w:after="0" w:line="360" w:lineRule="auto"/>
        <w:jc w:val="both"/>
        <w:rPr>
          <w:rFonts w:ascii="Arial Narrow" w:hAnsi="Arial Narrow"/>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sz w:val="22"/>
          <w:szCs w:val="22"/>
        </w:rPr>
        <w:t xml:space="preserve">Przeprowadzona analiza SWOT jednoznacznie wskazuje jakie słabości występują w otoczeniu wewnętrznym obszaru LGD, co stanowi odniesienie do kierunków działań na rzecz poprawy sytuacji i będzie przedmiotem dalszych rozważań. </w:t>
      </w:r>
      <w:r w:rsidRPr="001A6870">
        <w:rPr>
          <w:rFonts w:ascii="Arial Narrow" w:hAnsi="Arial Narrow"/>
          <w:color w:val="000000" w:themeColor="text1"/>
          <w:sz w:val="22"/>
          <w:szCs w:val="22"/>
        </w:rPr>
        <w:t xml:space="preserve">Wyżej wymienione cechy uwidaczniają konieczność realizacji w strategii zadań wykorzystujących mocne strony obszaru. </w:t>
      </w:r>
      <w:r w:rsidRPr="001A6870">
        <w:rPr>
          <w:rFonts w:ascii="Arial Narrow" w:hAnsi="Arial Narrow"/>
          <w:sz w:val="22"/>
          <w:szCs w:val="22"/>
        </w:rPr>
        <w:t xml:space="preserve">Mocne strony będą atutem środowisk lokalnych, gwarantującym skuteczność podejmowanych działań. </w:t>
      </w:r>
      <w:r w:rsidRPr="001A6870">
        <w:rPr>
          <w:rFonts w:ascii="Arial Narrow" w:hAnsi="Arial Narrow"/>
          <w:color w:val="000000" w:themeColor="text1"/>
          <w:sz w:val="22"/>
          <w:szCs w:val="22"/>
        </w:rPr>
        <w:t xml:space="preserve">Z kolei słabe strony wskazują na potrzebę doinwestowania infrastruktury turystycznej, około turystycznej, większej dbałości o istniejące zasoby przyrodnicze i kulturowe, poprawę warunków zarobkowania i zamieszkania społeczności oraz umożliwienie wzrostu integracji społecznej. Rozwój obszaru LGD w przyjętych w LSR kierunkach zagrożony jest jednak występowaniem wielu czynników zewnętrznych. </w:t>
      </w:r>
      <w:r w:rsidRPr="001A6870">
        <w:rPr>
          <w:rFonts w:ascii="Arial Narrow" w:hAnsi="Arial Narrow"/>
          <w:sz w:val="22"/>
          <w:szCs w:val="22"/>
        </w:rPr>
        <w:t xml:space="preserve">Analiza zagrożeń pozwoli uniknąć konsekwencji negatywnych i podjąć działania zapewniające uniknięcie skutków tych zagrożeń. </w:t>
      </w:r>
      <w:r w:rsidRPr="001A6870">
        <w:rPr>
          <w:rFonts w:ascii="Arial Narrow" w:hAnsi="Arial Narrow"/>
          <w:color w:val="000000" w:themeColor="text1"/>
          <w:sz w:val="22"/>
          <w:szCs w:val="22"/>
        </w:rPr>
        <w:t xml:space="preserve">Przewidziane w LSR długookresowe działania będą miały na celu ograniczenie, choć w części występujących zagrożeń poprzez uświadomienie i dostarczenie możliwości wykorzystania środków pomocowych w dziedzinach wymagających wsparcia, wskazanych w LSR. </w:t>
      </w:r>
      <w:r w:rsidRPr="001A6870">
        <w:rPr>
          <w:rFonts w:ascii="Arial Narrow" w:hAnsi="Arial Narrow"/>
          <w:sz w:val="22"/>
          <w:szCs w:val="22"/>
        </w:rPr>
        <w:t xml:space="preserve">Analiza otoczenia zewnętrznego w zakresie szans stwarza duże możliwości rozwojowe obszaru LGD. </w:t>
      </w:r>
      <w:r w:rsidRPr="001A6870">
        <w:rPr>
          <w:rFonts w:ascii="Arial Narrow" w:hAnsi="Arial Narrow"/>
          <w:color w:val="000000" w:themeColor="text1"/>
          <w:sz w:val="22"/>
          <w:szCs w:val="22"/>
        </w:rPr>
        <w:t>W efekcie wykorzystanie istniejącego potencjału, przy jednoczesnym niwelowaniu czynników ograniczających rozwój obszaru umożliwi zrealizowanie pojawiających się szans rozwojowych zawartych w analizie SWOT.</w:t>
      </w:r>
    </w:p>
    <w:p w:rsidR="00B44F22" w:rsidRPr="001A6870" w:rsidRDefault="00B44F22" w:rsidP="00B44F22">
      <w:pPr>
        <w:pStyle w:val="Tekstpodstawowy"/>
        <w:suppressAutoHyphens/>
        <w:spacing w:after="0" w:line="360" w:lineRule="auto"/>
        <w:jc w:val="both"/>
        <w:rPr>
          <w:rFonts w:ascii="Arial Narrow" w:hAnsi="Arial Narrow"/>
          <w:b/>
        </w:rPr>
      </w:pPr>
    </w:p>
    <w:p w:rsidR="00B44F22" w:rsidRPr="001A6870" w:rsidRDefault="00B44F22" w:rsidP="00B44F22">
      <w:pPr>
        <w:pStyle w:val="Tekstpodstawowy"/>
        <w:suppressAutoHyphens/>
        <w:spacing w:after="0" w:line="360" w:lineRule="auto"/>
        <w:jc w:val="center"/>
        <w:rPr>
          <w:rFonts w:ascii="Arial Narrow" w:hAnsi="Arial Narrow"/>
          <w:b/>
          <w:sz w:val="22"/>
          <w:szCs w:val="22"/>
        </w:rPr>
      </w:pPr>
      <w:r w:rsidRPr="001A6870">
        <w:rPr>
          <w:rFonts w:ascii="Arial Narrow" w:hAnsi="Arial Narrow"/>
          <w:b/>
          <w:sz w:val="22"/>
          <w:szCs w:val="22"/>
        </w:rPr>
        <w:t>Rozdział V. Cele i wskaźniki</w:t>
      </w:r>
    </w:p>
    <w:p w:rsidR="00B44F22" w:rsidRPr="001A6870" w:rsidRDefault="00B44F22" w:rsidP="00B44F22">
      <w:pPr>
        <w:pStyle w:val="Tekstpodstawowy"/>
        <w:suppressAutoHyphens/>
        <w:spacing w:after="0" w:line="360" w:lineRule="auto"/>
        <w:jc w:val="center"/>
        <w:rPr>
          <w:rFonts w:ascii="Arial Narrow" w:hAnsi="Arial Narrow"/>
          <w:b/>
          <w:sz w:val="22"/>
          <w:szCs w:val="22"/>
        </w:rPr>
      </w:pPr>
    </w:p>
    <w:p w:rsidR="00B44F22" w:rsidRPr="001A6870" w:rsidRDefault="00004515" w:rsidP="00B44F22">
      <w:pPr>
        <w:pStyle w:val="Tekstpodstawowy"/>
        <w:suppressAutoHyphens/>
        <w:spacing w:after="0" w:line="360" w:lineRule="auto"/>
        <w:rPr>
          <w:rFonts w:ascii="Arial Narrow" w:hAnsi="Arial Narrow"/>
          <w:b/>
          <w:sz w:val="22"/>
          <w:szCs w:val="22"/>
        </w:rPr>
      </w:pPr>
      <w:r w:rsidRPr="001A6870">
        <w:rPr>
          <w:rFonts w:ascii="Arial Narrow" w:hAnsi="Arial Narrow"/>
          <w:b/>
          <w:sz w:val="22"/>
          <w:szCs w:val="22"/>
        </w:rPr>
        <w:t>5</w:t>
      </w:r>
      <w:r w:rsidR="00B44F22" w:rsidRPr="001A6870">
        <w:rPr>
          <w:rFonts w:ascii="Arial Narrow" w:hAnsi="Arial Narrow"/>
          <w:b/>
          <w:sz w:val="22"/>
          <w:szCs w:val="22"/>
        </w:rPr>
        <w:t xml:space="preserve">.1 </w:t>
      </w:r>
      <w:r w:rsidR="00B44F22" w:rsidRPr="001A6870">
        <w:rPr>
          <w:rFonts w:ascii="Arial Narrow" w:hAnsi="Arial Narrow"/>
          <w:b/>
          <w:sz w:val="23"/>
          <w:szCs w:val="23"/>
        </w:rPr>
        <w:t>Proces formułowania celów ogólnych, celów szczegółowych i przedsięwzięć dla potrzeb LSR</w:t>
      </w:r>
    </w:p>
    <w:p w:rsidR="00B44F22" w:rsidRPr="001A6870" w:rsidRDefault="00B44F22" w:rsidP="00B44F22">
      <w:pPr>
        <w:spacing w:line="276" w:lineRule="auto"/>
        <w:jc w:val="both"/>
        <w:rPr>
          <w:rFonts w:ascii="Arial Narrow" w:hAnsi="Arial Narrow"/>
          <w:sz w:val="22"/>
          <w:szCs w:val="22"/>
        </w:rPr>
      </w:pPr>
      <w:r w:rsidRPr="001A6870">
        <w:rPr>
          <w:rFonts w:ascii="Arial Narrow" w:hAnsi="Arial Narrow"/>
          <w:sz w:val="22"/>
          <w:szCs w:val="22"/>
        </w:rPr>
        <w:t>W wyniki analizy SWOT oraz analizy diagnozy obszaru LSR wskazane zostały potencjalne kierunki interwencji w ramach lokalnej strategii rozwoju. Cele LSR zostały sformułowane z wykorzystaniem „metody problemowej”. Formułowanie celów opiera się o analizę SWOT, gdzie pierwszym etapem jest identyfikacja problemów. Schemat konstrukcji celów zgodny z Wytycznymi do opracowania lokalnych strategii rozwoju na lata 2014-202</w:t>
      </w:r>
      <w:r w:rsidR="008A1563" w:rsidRPr="001A6870">
        <w:rPr>
          <w:rFonts w:ascii="Arial Narrow" w:hAnsi="Arial Narrow"/>
          <w:sz w:val="22"/>
          <w:szCs w:val="22"/>
        </w:rPr>
        <w:t>0 przedstawiony został poniżej:</w:t>
      </w:r>
    </w:p>
    <w:p w:rsidR="00B44F22" w:rsidRPr="001A6870" w:rsidRDefault="00B44F22" w:rsidP="00B44F22">
      <w:pPr>
        <w:spacing w:line="276" w:lineRule="auto"/>
        <w:jc w:val="both"/>
        <w:rPr>
          <w:rFonts w:ascii="Arial Narrow" w:hAnsi="Arial Narrow"/>
          <w:b/>
          <w:bCs/>
          <w:sz w:val="22"/>
          <w:szCs w:val="22"/>
        </w:rPr>
      </w:pPr>
    </w:p>
    <w:p w:rsidR="00B44F22" w:rsidRPr="001A6870" w:rsidRDefault="00B44F22" w:rsidP="00B44F22">
      <w:pPr>
        <w:spacing w:line="276" w:lineRule="auto"/>
        <w:jc w:val="center"/>
        <w:rPr>
          <w:rFonts w:ascii="Arial Narrow" w:hAnsi="Arial Narrow"/>
          <w:sz w:val="22"/>
          <w:szCs w:val="22"/>
        </w:rPr>
      </w:pPr>
      <w:r w:rsidRPr="001A6870">
        <w:rPr>
          <w:rFonts w:ascii="Arial Narrow" w:hAnsi="Arial Narrow"/>
          <w:b/>
          <w:bCs/>
          <w:sz w:val="22"/>
          <w:szCs w:val="22"/>
        </w:rPr>
        <w:t>Rysunek 1 Schemat konstrukcji celów LSR zgodny z wytycznymi dotyczącymi programowania LSR na lata 2014-2020</w:t>
      </w:r>
    </w:p>
    <w:p w:rsidR="00B44F22" w:rsidRPr="001A6870" w:rsidRDefault="00B44F22" w:rsidP="00AE7D46">
      <w:pPr>
        <w:spacing w:line="276" w:lineRule="auto"/>
        <w:jc w:val="center"/>
        <w:rPr>
          <w:rFonts w:ascii="Arial Narrow" w:hAnsi="Arial Narrow"/>
          <w:b/>
          <w:sz w:val="22"/>
          <w:szCs w:val="22"/>
        </w:rPr>
      </w:pPr>
      <w:r w:rsidRPr="001A6870">
        <w:rPr>
          <w:rFonts w:ascii="Arial Narrow" w:hAnsi="Arial Narrow"/>
          <w:b/>
          <w:noProof/>
          <w:sz w:val="22"/>
          <w:szCs w:val="22"/>
        </w:rPr>
        <w:drawing>
          <wp:inline distT="0" distB="0" distL="0" distR="0" wp14:anchorId="0E047606" wp14:editId="5C306DEA">
            <wp:extent cx="5600700" cy="347508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lum bright="-20000" contrast="40000"/>
                      <a:extLst>
                        <a:ext uri="{28A0092B-C50C-407E-A947-70E740481C1C}">
                          <a14:useLocalDpi xmlns:a14="http://schemas.microsoft.com/office/drawing/2010/main" val="0"/>
                        </a:ext>
                      </a:extLst>
                    </a:blip>
                    <a:srcRect/>
                    <a:stretch>
                      <a:fillRect/>
                    </a:stretch>
                  </pic:blipFill>
                  <pic:spPr bwMode="auto">
                    <a:xfrm>
                      <a:off x="0" y="0"/>
                      <a:ext cx="5609148" cy="3480322"/>
                    </a:xfrm>
                    <a:prstGeom prst="rect">
                      <a:avLst/>
                    </a:prstGeom>
                    <a:noFill/>
                    <a:ln>
                      <a:noFill/>
                    </a:ln>
                  </pic:spPr>
                </pic:pic>
              </a:graphicData>
            </a:graphic>
          </wp:inline>
        </w:drawing>
      </w: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i/>
          <w:iCs/>
          <w:sz w:val="18"/>
          <w:szCs w:val="18"/>
        </w:rPr>
      </w:pPr>
      <w:r w:rsidRPr="001A6870">
        <w:rPr>
          <w:rFonts w:ascii="Arial Narrow" w:hAnsi="Arial Narrow"/>
          <w:i/>
          <w:iCs/>
          <w:sz w:val="18"/>
          <w:szCs w:val="18"/>
        </w:rPr>
        <w:t>Źródło: Wytyczne do opracowania lokalnych strategii rozwoju na lata 2014-2020, Podręcznik dla lokalnych grup działania, Warszawa 2014</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jc w:val="both"/>
        <w:rPr>
          <w:rFonts w:ascii="Arial Narrow" w:hAnsi="Arial Narrow"/>
          <w:color w:val="000000" w:themeColor="text1"/>
          <w:sz w:val="22"/>
          <w:szCs w:val="22"/>
        </w:rPr>
      </w:pPr>
      <w:r w:rsidRPr="001A6870">
        <w:rPr>
          <w:rFonts w:ascii="Arial Narrow" w:hAnsi="Arial Narrow"/>
          <w:sz w:val="22"/>
          <w:szCs w:val="22"/>
        </w:rPr>
        <w:t>W</w:t>
      </w:r>
      <w:r w:rsidRPr="001A6870">
        <w:rPr>
          <w:rFonts w:ascii="Arial Narrow" w:hAnsi="Arial Narrow"/>
          <w:color w:val="000000" w:themeColor="text1"/>
          <w:sz w:val="22"/>
          <w:szCs w:val="22"/>
        </w:rPr>
        <w:t>yróżnikiem i mocną stroną obszaru jest duży potencjał przyrodniczy reprezentowany przez zróżnicowane i bogate środowiska leśne oraz wodne. Liczne rzeki, jeziora, Parki Krajobrazowe, obszary natura 2000, duże zalesienie świadczą o dużych możliwościach dla turystycznego rozwoju obszaru.  Mocną stroną jest niewątpliwie dobry stan środowiska w tym brak uciążliwych zakładów i dobry mikroklimat związany z lasami. Te atrakcje to także kultura materialna w tym bardzo ciekawe zabytki sakralne i pałace. W przyszłości odpowiednie wykorzystanie tych zasobów i rozwijanie związanej z nimi oferty, stworzy szansę na zwiększenie ruchu turystycznego, wzrost zatrudnienia i dodatkowe dochody mieszkańców. Rozwój potencjału turystycznego jest niewątpliwą szansą i tą gałęzią lokalnej gospodarki, która może przynosić dochód mieszkańcom obszarów wiejskich. Obszar LSR pomimo swoich atutów w postaci korzystnego położenia komunikacyjnego, dużych zasobów leśnych, licznych obszarów wodnych obecnie  nie wykorzystuje tego swoistego potencjału. Słabością tego terenu jest brak odpowiedniej bazy turystycznej i rekreacyjnej która umożliwiłaby rozwój turystyki i rekreacji. Obecna infrastruktura jest zniszczona lub zaniedbana i wymaga odnowienia lub budowy na nowo. Słabe wykorzystanie walorów przyrodniczo-krajobrazowych jest powodem małej dostępności miejsc pracy na obszarach wiejskich.   Malowniczy krajobraz i walory przyrodniczo – kulturowe determinują również wyznaczenie sieci szlaków turystycznych. Wygodna infrastruktura turystyczna, która mogłaby w przyszłości zachęcać mieszkańców do wypoczynku obecnie jest w formie szczątkowej i punktowej nie tworząc dobrze zorganizowanego systemu ścieżek i atrakcji z ofertą pod potrzeby mieszkańców. Przeważa turystyka jednodniowa, dlatego oferta turystyczna powinna zachęcać do dłuższego pobytu. Bodźcem do rozwoju turystyki jest przede wszystkim baza turystyczna i rekreacyjna. To na niej następnie potencjalni przedsiębiorcy i mieszkańcy oprą swoją działalność w zakresie ofert noclegowych czy gastronomicznych co jest szansą dla części rolników, gdzie rozbudowa oferty agroturystycznej może przekładać się na wzrost rentowności ich gospodarstw. Na terenie brakuje również dobrej i spójnej informacji turystycznej. Mieszkańcy nie mają świadomości o walorach przyrodniczych obszaru ani o miejscach gdzie aktywnie mogliby z tych walorów korzystać.</w:t>
      </w:r>
    </w:p>
    <w:p w:rsidR="00B44F22" w:rsidRPr="001A6870" w:rsidRDefault="00B44F22" w:rsidP="00B44F22">
      <w:pPr>
        <w:spacing w:line="276" w:lineRule="auto"/>
        <w:jc w:val="both"/>
        <w:rPr>
          <w:rFonts w:ascii="Arial Narrow" w:hAnsi="Arial Narrow"/>
          <w:color w:val="000000" w:themeColor="text1"/>
          <w:sz w:val="22"/>
          <w:szCs w:val="22"/>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Rozwinięta turystyka i rekreacja na obszarze objętym LSR</w:t>
      </w:r>
      <w:r w:rsidR="00B44F22" w:rsidRPr="001A6870">
        <w:rPr>
          <w:rFonts w:ascii="Arial Narrow" w:hAnsi="Arial Narrow"/>
          <w:sz w:val="22"/>
          <w:szCs w:val="22"/>
        </w:rPr>
        <w:t xml:space="preserve"> odnosi się do wzrostu atrakcyjności turystycznej obszaru objętego LSR oraz zaspokojenia potrzeb społeczności lokalnej w zakresie turystyki i rekreacji.</w: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1.1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dostępności infrastruktury turystycznej i rekreacyjnej na obszarze LSR</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48F58A84" wp14:editId="0ECFC1FF">
                <wp:extent cx="5610225" cy="714375"/>
                <wp:effectExtent l="0" t="0" r="28575" b="28575"/>
                <wp:docPr id="11" name="Pole tekstowe 11"/>
                <wp:cNvGraphicFramePr/>
                <a:graphic xmlns:a="http://schemas.openxmlformats.org/drawingml/2006/main">
                  <a:graphicData uri="http://schemas.microsoft.com/office/word/2010/wordprocessingShape">
                    <wps:wsp>
                      <wps:cNvSpPr txBox="1"/>
                      <wps:spPr>
                        <a:xfrm>
                          <a:off x="0" y="0"/>
                          <a:ext cx="5610225" cy="714375"/>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1.1.1 </w:t>
                            </w:r>
                            <w:r w:rsidRPr="006333C0">
                              <w:rPr>
                                <w:sz w:val="22"/>
                                <w:szCs w:val="22"/>
                              </w:rPr>
                              <w:t xml:space="preserve">Budowa lub przebudowa ogólnodostępnej infrastruktury turystycznej lub rekreacyjnej </w:t>
                            </w:r>
                            <w:r>
                              <w:rPr>
                                <w:sz w:val="22"/>
                                <w:szCs w:val="22"/>
                              </w:rPr>
                              <w:t>na obszarze LSR</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ole tekstowe 11" o:spid="_x0000_s1026" type="#_x0000_t202" style="width:441.7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" fillcolor="#a8d08d [1945]" strokecolor="black [3200]" strokeweight="1pt">
                <v:textbox inset="14.4pt,14.4pt,14.4pt,14.4pt">
                  <w:txbxContent>
                    <w:p w:rsidR="00654D4F" w:rsidRDefault="00654D4F" w:rsidP="00B44F22">
                      <w:pPr>
                        <w:spacing w:line="276" w:lineRule="auto"/>
                        <w:rPr>
                          <w:sz w:val="22"/>
                          <w:szCs w:val="22"/>
                        </w:rPr>
                      </w:pPr>
                      <w:r>
                        <w:rPr>
                          <w:sz w:val="22"/>
                          <w:szCs w:val="22"/>
                        </w:rPr>
                        <w:t xml:space="preserve">1.1.1 </w:t>
                      </w:r>
                      <w:r w:rsidRPr="006333C0">
                        <w:rPr>
                          <w:sz w:val="22"/>
                          <w:szCs w:val="22"/>
                        </w:rPr>
                        <w:t xml:space="preserve">Budowa lub przebudowa ogólnodostępnej infrastruktury turystycznej lub rekreacyjnej </w:t>
                      </w:r>
                      <w:r>
                        <w:rPr>
                          <w:sz w:val="22"/>
                          <w:szCs w:val="22"/>
                        </w:rPr>
                        <w:t>na obszarze LSR</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1.2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dostępu do informacji turystycznej i promocji obszaru LSR</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53521785" wp14:editId="0F5D38E3">
                <wp:extent cx="5610225" cy="561975"/>
                <wp:effectExtent l="0" t="0" r="28575" b="28575"/>
                <wp:docPr id="12" name="Pole tekstowe 12"/>
                <wp:cNvGraphicFramePr/>
                <a:graphic xmlns:a="http://schemas.openxmlformats.org/drawingml/2006/main">
                  <a:graphicData uri="http://schemas.microsoft.com/office/word/2010/wordprocessingShape">
                    <wps:wsp>
                      <wps:cNvSpPr txBox="1"/>
                      <wps:spPr>
                        <a:xfrm>
                          <a:off x="0" y="0"/>
                          <a:ext cx="5610225" cy="561975"/>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2" o:spid="_x0000_s1027" type="#_x0000_t202" style="width:441.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" fillcolor="#a8d08d [1945]" strokecolor="black [3200]" strokeweight="1pt">
                <v:textbox inset="14.4pt,14.4pt,14.4pt,14.4pt">
                  <w:txbxContent>
                    <w:p w:rsidR="00654D4F" w:rsidRDefault="00654D4F"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004515" w:rsidRPr="001A6870">
        <w:rPr>
          <w:rFonts w:ascii="Arial Narrow" w:hAnsi="Arial Narrow"/>
          <w:b/>
          <w:iCs/>
          <w:sz w:val="22"/>
          <w:szCs w:val="22"/>
        </w:rPr>
        <w:t>15.</w:t>
      </w:r>
      <w:r w:rsidRPr="001A6870">
        <w:rPr>
          <w:rFonts w:ascii="Arial Narrow" w:hAnsi="Arial Narrow"/>
          <w:b/>
          <w:iCs/>
          <w:sz w:val="22"/>
          <w:szCs w:val="22"/>
        </w:rPr>
        <w:t xml:space="preserve"> Tabelaryczna matryca logiczna powiązań diagnozy i ludności, analizy SWOT oraz celów i wskaźników dla I Celu ogólnego</w:t>
      </w:r>
    </w:p>
    <w:tbl>
      <w:tblPr>
        <w:tblW w:w="5000" w:type="pct"/>
        <w:tblCellMar>
          <w:left w:w="70" w:type="dxa"/>
          <w:right w:w="70" w:type="dxa"/>
        </w:tblCellMar>
        <w:tblLook w:val="04A0" w:firstRow="1" w:lastRow="0" w:firstColumn="1" w:lastColumn="0" w:noHBand="0" w:noVBand="1"/>
      </w:tblPr>
      <w:tblGrid>
        <w:gridCol w:w="371"/>
        <w:gridCol w:w="1192"/>
        <w:gridCol w:w="802"/>
        <w:gridCol w:w="1241"/>
        <w:gridCol w:w="428"/>
        <w:gridCol w:w="1091"/>
        <w:gridCol w:w="1249"/>
        <w:gridCol w:w="1342"/>
        <w:gridCol w:w="1040"/>
        <w:gridCol w:w="1022"/>
      </w:tblGrid>
      <w:tr w:rsidR="007F5F79" w:rsidRPr="001A6870" w:rsidTr="007F5F79">
        <w:trPr>
          <w:trHeight w:val="1260"/>
        </w:trPr>
        <w:tc>
          <w:tcPr>
            <w:tcW w:w="80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0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62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774"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644"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689"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54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2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025"/>
        </w:trPr>
        <w:tc>
          <w:tcPr>
            <w:tcW w:w="196"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Zbyt mała liczba ogólnodostępnych miejsc rekreacji i wypoczynku wpływa na niski poziom zaspokojenia potrzeb społeczności lokalnej w zakresie turystyki i rekreacji</w:t>
            </w:r>
          </w:p>
        </w:tc>
        <w:tc>
          <w:tcPr>
            <w:tcW w:w="405" w:type="pct"/>
            <w:tcBorders>
              <w:top w:val="nil"/>
              <w:left w:val="nil"/>
              <w:bottom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OGÓLNY I.</w:t>
            </w:r>
            <w:r w:rsidRPr="001A6870">
              <w:rPr>
                <w:rFonts w:ascii="Arial Narrow" w:hAnsi="Arial Narrow"/>
                <w:color w:val="000000"/>
                <w:sz w:val="16"/>
                <w:szCs w:val="16"/>
              </w:rPr>
              <w:br/>
              <w:t>Rozwinięta turystyka i rekreacja na obszarze objętym LSR</w:t>
            </w:r>
          </w:p>
        </w:tc>
        <w:tc>
          <w:tcPr>
            <w:tcW w:w="620" w:type="pct"/>
            <w:vMerge w:val="restart"/>
            <w:tcBorders>
              <w:top w:val="nil"/>
              <w:left w:val="single" w:sz="4" w:space="0" w:color="auto"/>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1.1. Poprawa dostępności infrastruktury turystycznej lub rekreacyjnej na obszarze LSR</w:t>
            </w:r>
          </w:p>
        </w:tc>
        <w:tc>
          <w:tcPr>
            <w:tcW w:w="21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1.1.1</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Budowa lub przebudowa ogólnodostępnej infrastruktury turystycznej lub rekreacyjnej</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powstałych  obiektów turystycznych i rekreacyjnych </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korzystających z nowej bazy turystycznej i rekreacyjnej</w:t>
            </w:r>
          </w:p>
        </w:tc>
        <w:tc>
          <w:tcPr>
            <w:tcW w:w="540"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2700"/>
        </w:trPr>
        <w:tc>
          <w:tcPr>
            <w:tcW w:w="196"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Zły stan bazy i infrastruktury turystycznej oraz rekreacyjnej nie zachęca społeczności lokalnej do turystyki i rekreacji wpływa na niski poziom zaspokojenia potrzeb społeczności lokalnej w zakresie turystyki i rekreacji</w:t>
            </w:r>
          </w:p>
        </w:tc>
        <w:tc>
          <w:tcPr>
            <w:tcW w:w="405" w:type="pct"/>
            <w:vMerge w:val="restart"/>
            <w:tcBorders>
              <w:top w:val="nil"/>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tc>
        <w:tc>
          <w:tcPr>
            <w:tcW w:w="620"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zmodernizowanych obiektów turystycznych i rekreacyjnych</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Wzrost liczby osób korzystających ze zmodernizowanej bazy turystycznej i rekreacyjnej</w:t>
            </w:r>
          </w:p>
        </w:tc>
        <w:tc>
          <w:tcPr>
            <w:tcW w:w="540"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635"/>
        </w:trPr>
        <w:tc>
          <w:tcPr>
            <w:tcW w:w="196"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kompleksowej i spójnej informacji turystycznej wpływa na słabą promocję walorów przyrodniczych i atrakcji turystycznych oraz niską świadomość mieszkańców dotyczącą atrakcyjności turystycznej obszaru i usług turystycznych na obszarze</w:t>
            </w: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val="restart"/>
            <w:tcBorders>
              <w:top w:val="single" w:sz="4" w:space="0" w:color="auto"/>
              <w:left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1.2. </w:t>
            </w:r>
            <w:r w:rsidRPr="001A6870">
              <w:rPr>
                <w:rFonts w:ascii="Arial Narrow" w:hAnsi="Arial Narrow"/>
                <w:color w:val="000000"/>
                <w:sz w:val="16"/>
                <w:szCs w:val="16"/>
              </w:rPr>
              <w:br/>
              <w:t>Poprawa dostępu do informacji turystycznej i promocji obszaru LSR</w:t>
            </w:r>
          </w:p>
        </w:tc>
        <w:tc>
          <w:tcPr>
            <w:tcW w:w="219"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1.2.1</w:t>
            </w:r>
          </w:p>
        </w:tc>
        <w:tc>
          <w:tcPr>
            <w:tcW w:w="555" w:type="pct"/>
            <w:vMerge w:val="restart"/>
            <w:tcBorders>
              <w:top w:val="single" w:sz="4" w:space="0" w:color="auto"/>
              <w:left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Promocja obszaru LGD</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wydarzeń targowych i promocyjnych w których uczestniczy LGD</w:t>
            </w:r>
          </w:p>
        </w:tc>
        <w:tc>
          <w:tcPr>
            <w:tcW w:w="68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rozpowszechnionych publikacji promujących atrakcje turystyczne</w:t>
            </w:r>
          </w:p>
        </w:tc>
        <w:tc>
          <w:tcPr>
            <w:tcW w:w="540"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1635"/>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publikacji promujących atrakcje turystyczne </w:t>
            </w:r>
          </w:p>
        </w:tc>
        <w:tc>
          <w:tcPr>
            <w:tcW w:w="689"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20"/>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turystyczne</w:t>
            </w: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94"/>
        </w:trPr>
        <w:tc>
          <w:tcPr>
            <w:tcW w:w="196"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skierowanych do następujących grup docelowych: turyści</w:t>
            </w:r>
          </w:p>
        </w:tc>
        <w:tc>
          <w:tcPr>
            <w:tcW w:w="540"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4"/>
                <w:szCs w:val="14"/>
              </w:rPr>
            </w:pPr>
          </w:p>
        </w:tc>
      </w:tr>
    </w:tbl>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Słabością tego obszaru jest również niewielki rozwój przedsiębiorczości, choć należy zauważyć że liczba podmiotów gospodarczych wzrasta. Na obszarze dominują małe podmioty zatrudniające kilka osób a mieszkańcy obszaru pracują głównie w przedsiębiorstwach w Krośnie Odrzańskim. Słabe strony to mała liczba przedsiębiorstw na terenach wiejskich. Mieszkańcy wsi są zmuszeni dojeżdżać do pracy do miasta lub poza obszar LSR. Pozytywnym aspektem który może pobudzić przedsiębiorczość jest wysoki udział osób w wieku produkcyjnym wśród osób bezrobotnym. Może to świadczyć o dużym potencjale do zatrudnienia i samozatrudnienia poprzez podejmowanie działalności gospodarczej, tym bardziej że gospodarka ma charakter zróżnicowany, a więc rynek pracy jest dostępny dla osób z różnymi kwalifikacjami.  W ostatnim czasie zauważamy malejące bezrobocie co jest zgodne z trendami jakie panują w kraju. Jest to szansa na ożywienie gospodarcze regionu oraz wzrost dochodów mieszkańców oraz dochodów gmin co pośrednio przekłada się na poprawę jakości życia mieszkańców. Dużym problemem jest znaczny udział osób młodych do 25 lat oraz powyżej 50 lat oraz kobiet wśród osób bezrobotnych.. Poprzez skierowanie działań bezpośrednio do tych grup chcemy te wskaźniki możliwie zminimalizować. Dużą szansą na rozwój obszaru, przede wszystkim terenów wiejskich gdzie problem dochodów i zatrudnienia jest największy może być rozwój turystyki i agroturystyki. Mieszkańcy wsi zainteresowani są dodatkowymi dochodami i z pewnością umożliwią im to usługi agroturystyczne, turystyczne czy wytwarzanie produktów lokalnych. Zagrożeniem, które należy wziąć pod uwagę to przede wszystkim zmieniająca się sytuacja demograficzna na obszarze, spowodowana emigracją. Duże bezrobocie to również niskie nakłady na konsumpcję, a co za tym idzie również małe przychody lokalnych przedsiębiorców. Te zaś determinują brak inwestycji w przedsiębiorstwach oraz brak nowych miejsc pracy. W efekcie młode, przedsiębiorcze i uzdolnione osoby wyjeżdżają stąd za lepszą pracą, a z rynku znika wykwalifikowany kapitał społeczny. Realizacja strategii ma w założeniu choć częściowo rozwiązać ten problem poprzez zwiększenie miejsc pracy w rozwijających i perspektywicznych przedsiębiorstwach oraz poprawę warunków do samozatrudnienia.</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 xml:space="preserve">Rozwinięta przedsiębiorczość i zwiększone zatrudnienie na obszarze LSR </w:t>
      </w:r>
      <w:r w:rsidR="00B44F22" w:rsidRPr="001A6870">
        <w:rPr>
          <w:rFonts w:ascii="Arial Narrow" w:hAnsi="Arial Narrow"/>
          <w:sz w:val="22"/>
          <w:szCs w:val="22"/>
        </w:rPr>
        <w:t>odnosi się do wzrostu potencjału gospodarczego i zatrudnienia na obszarze LSR</w: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2.1 </w:t>
      </w:r>
      <w:r w:rsidRPr="001A6870">
        <w:rPr>
          <w:rFonts w:ascii="Arial Narrow" w:hAnsi="Arial Narrow"/>
          <w:bCs/>
          <w:sz w:val="22"/>
          <w:szCs w:val="22"/>
        </w:rPr>
        <w:t xml:space="preserve">jest </w:t>
      </w:r>
      <w:r w:rsidRPr="001A6870">
        <w:rPr>
          <w:rFonts w:ascii="Arial Narrow" w:hAnsi="Arial Narrow"/>
          <w:sz w:val="22"/>
          <w:szCs w:val="22"/>
        </w:rPr>
        <w:t>Poprawa aktywności gospodarczej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065C21B4" wp14:editId="1785A393">
                <wp:extent cx="5610225" cy="533400"/>
                <wp:effectExtent l="0" t="0" r="28575" b="19050"/>
                <wp:docPr id="14" name="Pole tekstowe 14"/>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4" o:spid="_x0000_s1028"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RNxFi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654D4F" w:rsidRDefault="00654D4F"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w:t>
      </w:r>
      <w:r w:rsidRPr="001A6870">
        <w:rPr>
          <w:rFonts w:ascii="Arial Narrow" w:hAnsi="Arial Narrow"/>
          <w:b/>
          <w:sz w:val="22"/>
          <w:szCs w:val="22"/>
        </w:rPr>
        <w:t>2.2.</w:t>
      </w:r>
      <w:r w:rsidRPr="001A6870">
        <w:rPr>
          <w:rFonts w:ascii="Arial Narrow" w:hAnsi="Arial Narrow"/>
          <w:sz w:val="22"/>
          <w:szCs w:val="22"/>
        </w:rPr>
        <w:t xml:space="preserve"> jest Poprawa konkurencyjności przedsiębiorstw i wzrost zatrudnienia w przedsiębiorstwach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7CE1062E" wp14:editId="5FB7135C">
                <wp:extent cx="5610225" cy="533400"/>
                <wp:effectExtent l="0" t="0" r="28575" b="19050"/>
                <wp:docPr id="15" name="Pole tekstowe 15"/>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5" o:spid="_x0000_s1029"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hB/2O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654D4F" w:rsidRDefault="00654D4F"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004515" w:rsidRPr="001A6870">
        <w:rPr>
          <w:rFonts w:ascii="Arial Narrow" w:hAnsi="Arial Narrow"/>
          <w:b/>
          <w:iCs/>
          <w:sz w:val="22"/>
          <w:szCs w:val="22"/>
        </w:rPr>
        <w:t>16.</w:t>
      </w:r>
      <w:r w:rsidRPr="001A6870">
        <w:rPr>
          <w:rFonts w:ascii="Arial Narrow" w:hAnsi="Arial Narrow"/>
          <w:b/>
          <w:iCs/>
          <w:sz w:val="22"/>
          <w:szCs w:val="22"/>
        </w:rPr>
        <w:t xml:space="preserve"> Tabelaryczna matryca logiczna powiązań diagnozy i ludności, analizy SWOT oraz celów i wskaźników dla II Celu ogólnego</w:t>
      </w:r>
    </w:p>
    <w:tbl>
      <w:tblPr>
        <w:tblW w:w="5000" w:type="pct"/>
        <w:tblCellMar>
          <w:left w:w="70" w:type="dxa"/>
          <w:right w:w="70" w:type="dxa"/>
        </w:tblCellMar>
        <w:tblLook w:val="04A0" w:firstRow="1" w:lastRow="0" w:firstColumn="1" w:lastColumn="0" w:noHBand="0" w:noVBand="1"/>
      </w:tblPr>
      <w:tblGrid>
        <w:gridCol w:w="355"/>
        <w:gridCol w:w="1271"/>
        <w:gridCol w:w="1109"/>
        <w:gridCol w:w="1177"/>
        <w:gridCol w:w="409"/>
        <w:gridCol w:w="1177"/>
        <w:gridCol w:w="1048"/>
        <w:gridCol w:w="1169"/>
        <w:gridCol w:w="981"/>
        <w:gridCol w:w="1082"/>
      </w:tblGrid>
      <w:tr w:rsidR="007F5F79" w:rsidRPr="001A6870" w:rsidTr="007F5F79">
        <w:trPr>
          <w:trHeight w:val="1260"/>
        </w:trPr>
        <w:tc>
          <w:tcPr>
            <w:tcW w:w="71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2"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465"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07"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115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Wysokie bezrobocie na obszarze</w:t>
            </w:r>
          </w:p>
        </w:tc>
        <w:tc>
          <w:tcPr>
            <w:tcW w:w="4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OGÓLNY II. </w:t>
            </w:r>
            <w:r w:rsidRPr="001A6870">
              <w:rPr>
                <w:rFonts w:ascii="Arial Narrow" w:hAnsi="Arial Narrow"/>
                <w:color w:val="000000"/>
                <w:sz w:val="16"/>
                <w:szCs w:val="16"/>
              </w:rPr>
              <w:br/>
              <w:t>Rozwinięta przedsiębiorczość i zwiększone zatrudnienie na obszarze LSR</w:t>
            </w:r>
          </w:p>
        </w:tc>
        <w:tc>
          <w:tcPr>
            <w:tcW w:w="571" w:type="pct"/>
            <w:vMerge w:val="restart"/>
            <w:tcBorders>
              <w:top w:val="nil"/>
              <w:left w:val="single" w:sz="4" w:space="0" w:color="auto"/>
              <w:bottom w:val="single" w:sz="4" w:space="0" w:color="auto"/>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2.1. </w:t>
            </w:r>
            <w:r w:rsidRPr="001A6870">
              <w:rPr>
                <w:rFonts w:ascii="Arial Narrow" w:hAnsi="Arial Narrow"/>
                <w:color w:val="000000"/>
                <w:sz w:val="16"/>
                <w:szCs w:val="16"/>
              </w:rPr>
              <w:br/>
              <w:t>Poprawa aktywności gospodarczej mieszkańców obszaru</w:t>
            </w:r>
          </w:p>
        </w:tc>
        <w:tc>
          <w:tcPr>
            <w:tcW w:w="16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2.1.1</w:t>
            </w:r>
          </w:p>
        </w:tc>
        <w:tc>
          <w:tcPr>
            <w:tcW w:w="504" w:type="pct"/>
            <w:vMerge w:val="restart"/>
            <w:tcBorders>
              <w:top w:val="nil"/>
              <w:left w:val="single" w:sz="4" w:space="0" w:color="auto"/>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Wspieranie podejmowania działalności gospodarczej </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polegająca na utworzeniu nowego przedsiębiorstwa</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którzy deklarują poprawę sytuacji </w:t>
            </w:r>
            <w:proofErr w:type="spellStart"/>
            <w:r w:rsidRPr="001A6870">
              <w:rPr>
                <w:rFonts w:ascii="Arial Narrow" w:hAnsi="Arial Narrow"/>
                <w:sz w:val="16"/>
                <w:szCs w:val="16"/>
              </w:rPr>
              <w:t>mateialnej</w:t>
            </w:r>
            <w:proofErr w:type="spellEnd"/>
          </w:p>
        </w:tc>
        <w:tc>
          <w:tcPr>
            <w:tcW w:w="507"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Niewystarczające wsparcie dla przedsiębiorców (biurokracja, brak doradztwa, mała stabilność podatków lokalnych). 2.Spowolnienie gospodarcze, 3. Emigracja zarobkowa mieszkańców obszaru, 4. Dalsza koncentracja rynku gospodarczego w mieście</w:t>
            </w:r>
          </w:p>
        </w:tc>
      </w:tr>
      <w:tr w:rsidR="007F5F79" w:rsidRPr="001A6870" w:rsidTr="007F5F79">
        <w:trPr>
          <w:trHeight w:val="222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Niski poziom wsparcia podejmowania </w:t>
            </w:r>
            <w:proofErr w:type="spellStart"/>
            <w:r w:rsidRPr="001A6870">
              <w:rPr>
                <w:rFonts w:ascii="Arial Narrow" w:hAnsi="Arial Narrow"/>
                <w:color w:val="000000"/>
                <w:sz w:val="16"/>
                <w:szCs w:val="16"/>
              </w:rPr>
              <w:t>działalnosći</w:t>
            </w:r>
            <w:proofErr w:type="spellEnd"/>
            <w:r w:rsidRPr="001A6870">
              <w:rPr>
                <w:rFonts w:ascii="Arial Narrow" w:hAnsi="Arial Narrow"/>
                <w:color w:val="000000"/>
                <w:sz w:val="16"/>
                <w:szCs w:val="16"/>
              </w:rPr>
              <w:t xml:space="preserve"> gospodarczej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utworzonych miejsc pracy dla osób z grup </w:t>
            </w:r>
            <w:proofErr w:type="spellStart"/>
            <w:r w:rsidRPr="001A6870">
              <w:rPr>
                <w:rFonts w:ascii="Arial Narrow" w:hAnsi="Arial Narrow"/>
                <w:sz w:val="16"/>
                <w:szCs w:val="16"/>
              </w:rPr>
              <w:t>defaworyzowanych</w:t>
            </w:r>
            <w:proofErr w:type="spellEnd"/>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25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Niska konkurencyjność gospodarcza obszaru/spowolniony rozwój gospodarczy obszaru/Niski stopień inwestycji w przedsiębiorstwach gwarantujący powstanie miejsc pracy</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2.2. </w:t>
            </w:r>
            <w:r w:rsidRPr="001A6870">
              <w:rPr>
                <w:rFonts w:ascii="Arial Narrow" w:hAnsi="Arial Narrow"/>
                <w:color w:val="000000"/>
                <w:sz w:val="16"/>
                <w:szCs w:val="16"/>
              </w:rPr>
              <w:br/>
              <w:t>Poprawa konkurencyjności przedsiębiorstw i wzrost zatrudnienia w przedsiębiorstwach obszaru</w:t>
            </w:r>
          </w:p>
        </w:tc>
        <w:tc>
          <w:tcPr>
            <w:tcW w:w="168"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2.2.1</w:t>
            </w:r>
          </w:p>
        </w:tc>
        <w:tc>
          <w:tcPr>
            <w:tcW w:w="504"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Wsparcie inwestycyjne w przedsiębiorstwach i tworzenie nowych miejsc pracy</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operacji polegających na rozwoju </w:t>
            </w:r>
            <w:proofErr w:type="spellStart"/>
            <w:r w:rsidRPr="001A6870">
              <w:rPr>
                <w:rFonts w:ascii="Arial Narrow" w:hAnsi="Arial Narrow"/>
                <w:color w:val="000000"/>
                <w:sz w:val="16"/>
                <w:szCs w:val="16"/>
              </w:rPr>
              <w:t>istniejacego</w:t>
            </w:r>
            <w:proofErr w:type="spellEnd"/>
            <w:r w:rsidRPr="001A6870">
              <w:rPr>
                <w:rFonts w:ascii="Arial Narrow" w:hAnsi="Arial Narrow"/>
                <w:color w:val="000000"/>
                <w:sz w:val="16"/>
                <w:szCs w:val="16"/>
              </w:rPr>
              <w:t xml:space="preserve"> przedsiębiorstwa i zwiększeniu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Spowolnienie gospodarcze w Polsce, 2. Brak wykwalifikowanej siły roboczej, 3. Trudności z zapewnieniem wkładu własnego do operacji</w:t>
            </w:r>
          </w:p>
        </w:tc>
      </w:tr>
      <w:tr w:rsidR="007F5F79" w:rsidRPr="001A6870" w:rsidTr="007F5F79">
        <w:trPr>
          <w:trHeight w:val="187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Niski stopień inwestycji w przedsiębiorstwach gwarantujący powstanie miejsc pracy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utworzonych miejsc pracy dla osób z grup </w:t>
            </w:r>
            <w:proofErr w:type="spellStart"/>
            <w:r w:rsidRPr="001A6870">
              <w:rPr>
                <w:rFonts w:ascii="Arial Narrow" w:hAnsi="Arial Narrow"/>
                <w:sz w:val="16"/>
                <w:szCs w:val="16"/>
              </w:rPr>
              <w:t>defaworyzowanych</w:t>
            </w:r>
            <w:proofErr w:type="spellEnd"/>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6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W.3</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Niski poziom wsparcia rozwoju przedsiębiorczości  </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polegających na rozwoju istniejącego przedsiębiorstwa i utrzymaniu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przedsiębiorstw w których utrzymano miejsca pracy</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B44F22" w:rsidRPr="001A6870" w:rsidRDefault="00B44F22"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obszarze społecznym niewątpliwymi atutami jest wielokulturowość ludności napływowej, która w okresie powojennym zasiedlała te tereny. Kultywują oni swoje tradycje zachowując ciekawą specyfikę prezentowaną w czasie organizowanych świąt, festiwali, poprzez aktywne zespoły folklorystyczne i kulinaria. Mocną stroną jest rodząca się od kilku lat aktywność kliku organizacji pozarządowych, które są dobrym przykładem realizacji projektów budujących kapitał społeczny. Niewątpliwym atutem jest potencjał tkwiący w lokalnej społeczności i zdiagnozowane wspólne potrzeby i oczekiwania mieszkańców.  Jednak słabością jest niska aktywność wielu grup mieszkańców. Obszar ten charakteryzuje podobnie jak wiele innych terenów wiejskich niski poziom zaangażowania obywatelskiego i społecznego. Niskie zaangażowanie mieszkańców w sprawy swoich miejscowości to nie tylko słabość, ale również zagrożenie dla integracji mieszkańców obecnie i w przyszłości. Skutkuje to małą ilością inicjatyw w zakresie kultywowania dziedzictwa kulturowego, obyczajów i tradycji. Tylko zaangażowanie, tożsame z obszarem społeczności, z pomysłem na rozwój wspólnot lokalnych są  szansą na integrowanie społeczności i włączanie większych grup do aktywności. Problemem w aktywności organizacji skupiających mieszkańców jest przede wszystkim ich niski potencjał organizacyjny co skutkuje małą ofertą wydarzeń kulturalnych oraz działań integracyjnych i aktywizacyjnych.  Duży problem stanowią również osoby wykluczone społecznie których należy zaktywizować i zintegrować poprzez wzbogacenie oferty organizacji społecznych skierowanej bezpośrednio do nich. Szansą na pobudzenie aktywności społecznej na wsi będzie również kreowanie i promocja produktów lokalnych, które wywodzą się z lokalnego dziedzictwa kulturowego, obyczajów i tradycji. </w:t>
      </w:r>
    </w:p>
    <w:p w:rsidR="00B44F22" w:rsidRPr="001A6870" w:rsidRDefault="00B44F22" w:rsidP="00B44F22">
      <w:pPr>
        <w:spacing w:line="276" w:lineRule="auto"/>
        <w:rPr>
          <w:rFonts w:ascii="Arial Narrow" w:hAnsi="Arial Narrow"/>
          <w:i/>
          <w:iCs/>
          <w:sz w:val="18"/>
          <w:szCs w:val="18"/>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Wzmocniony kapitał społeczny</w:t>
      </w:r>
      <w:r w:rsidR="003A4122" w:rsidRPr="001A6870">
        <w:rPr>
          <w:rFonts w:ascii="Arial Narrow" w:hAnsi="Arial Narrow"/>
          <w:b/>
          <w:sz w:val="23"/>
          <w:szCs w:val="23"/>
        </w:rPr>
        <w:t xml:space="preserve"> na obszarze LSR</w:t>
      </w:r>
      <w:r w:rsidR="00B44F22" w:rsidRPr="001A6870">
        <w:rPr>
          <w:rFonts w:ascii="Arial Narrow" w:hAnsi="Arial Narrow"/>
          <w:b/>
          <w:sz w:val="23"/>
          <w:szCs w:val="23"/>
        </w:rPr>
        <w:t xml:space="preserve"> </w:t>
      </w:r>
      <w:r w:rsidR="00B44F22" w:rsidRPr="001A6870">
        <w:rPr>
          <w:rFonts w:ascii="Arial Narrow" w:hAnsi="Arial Narrow"/>
          <w:sz w:val="22"/>
          <w:szCs w:val="22"/>
        </w:rPr>
        <w:t>odnosi się do wzmocnienia i rozwoju kapitału społecznego na obszarze LSR.</w: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Celem szczegółowym 3.1</w:t>
      </w:r>
      <w:r w:rsidRPr="001A6870">
        <w:rPr>
          <w:rFonts w:ascii="Arial Narrow" w:hAnsi="Arial Narrow"/>
          <w:bCs/>
          <w:sz w:val="22"/>
          <w:szCs w:val="22"/>
        </w:rPr>
        <w:t xml:space="preserve"> jest </w:t>
      </w:r>
      <w:r w:rsidRPr="001A6870">
        <w:rPr>
          <w:rFonts w:ascii="Arial Narrow" w:hAnsi="Arial Narrow"/>
          <w:sz w:val="22"/>
          <w:szCs w:val="22"/>
        </w:rPr>
        <w:t>Poprawa aktywności i integracji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0D6EABFB" wp14:editId="69C883D0">
                <wp:extent cx="5610225" cy="723900"/>
                <wp:effectExtent l="0" t="0" r="28575" b="19050"/>
                <wp:docPr id="16" name="Pole tekstowe 16"/>
                <wp:cNvGraphicFramePr/>
                <a:graphic xmlns:a="http://schemas.openxmlformats.org/drawingml/2006/main">
                  <a:graphicData uri="http://schemas.microsoft.com/office/word/2010/wordprocessingShape">
                    <wps:wsp>
                      <wps:cNvSpPr txBox="1"/>
                      <wps:spPr>
                        <a:xfrm>
                          <a:off x="0" y="0"/>
                          <a:ext cx="5610225" cy="7239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6" o:spid="_x0000_s1030" type="#_x0000_t202" style="width:441.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" fillcolor="#f7caac [1301]" strokecolor="black [3200]" strokeweight="1pt">
                <v:textbox inset="14.4pt,14.4pt,14.4pt,14.4pt">
                  <w:txbxContent>
                    <w:p w:rsidR="00654D4F" w:rsidRDefault="00654D4F"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3.2 </w:t>
      </w:r>
      <w:r w:rsidRPr="001A6870">
        <w:rPr>
          <w:rFonts w:ascii="Arial Narrow" w:hAnsi="Arial Narrow"/>
          <w:bCs/>
          <w:sz w:val="22"/>
          <w:szCs w:val="22"/>
        </w:rPr>
        <w:t xml:space="preserve">jest </w:t>
      </w:r>
      <w:r w:rsidR="009841A9" w:rsidRPr="001A6870">
        <w:rPr>
          <w:rFonts w:ascii="Arial Narrow" w:hAnsi="Arial Narrow"/>
          <w:sz w:val="22"/>
          <w:szCs w:val="22"/>
        </w:rPr>
        <w:t>Zapewnienie skutecznego wdrażania LSR oraz prowadzenie animacji na rzecz budowy więzi społecznych</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4C75B547" wp14:editId="5AB84227">
                <wp:extent cx="5610225" cy="609600"/>
                <wp:effectExtent l="0" t="0" r="28575" b="19050"/>
                <wp:docPr id="18" name="Pole tekstowe 18"/>
                <wp:cNvGraphicFramePr/>
                <a:graphic xmlns:a="http://schemas.openxmlformats.org/drawingml/2006/main">
                  <a:graphicData uri="http://schemas.microsoft.com/office/word/2010/wordprocessingShape">
                    <wps:wsp>
                      <wps:cNvSpPr txBox="1"/>
                      <wps:spPr>
                        <a:xfrm>
                          <a:off x="0" y="0"/>
                          <a:ext cx="5610225" cy="6096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654D4F" w:rsidRDefault="00654D4F"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654D4F" w:rsidRDefault="00654D4F"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8" o:spid="_x0000_s1031" type="#_x0000_t202" style="width:441.7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" fillcolor="#f7caac [1301]" strokecolor="black [3200]" strokeweight="1pt">
                <v:textbox inset="14.4pt,14.4pt,14.4pt,14.4pt">
                  <w:txbxContent>
                    <w:p w:rsidR="00654D4F" w:rsidRDefault="00654D4F"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654D4F" w:rsidRDefault="00654D4F"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004515" w:rsidRPr="001A6870">
        <w:rPr>
          <w:rFonts w:ascii="Arial Narrow" w:hAnsi="Arial Narrow"/>
          <w:b/>
          <w:iCs/>
          <w:sz w:val="22"/>
          <w:szCs w:val="22"/>
        </w:rPr>
        <w:t>17.</w:t>
      </w:r>
      <w:r w:rsidRPr="001A6870">
        <w:rPr>
          <w:rFonts w:ascii="Arial Narrow" w:hAnsi="Arial Narrow"/>
          <w:b/>
          <w:iCs/>
          <w:sz w:val="22"/>
          <w:szCs w:val="22"/>
        </w:rPr>
        <w:t xml:space="preserve"> Tabelaryczna matryca logiczna powiązań diagnozy i ludności, analizy SWOT oraz celów i wskaźników dla III Celu ogólnego</w:t>
      </w:r>
    </w:p>
    <w:tbl>
      <w:tblPr>
        <w:tblW w:w="5000" w:type="pct"/>
        <w:tblCellMar>
          <w:left w:w="70" w:type="dxa"/>
          <w:right w:w="70" w:type="dxa"/>
        </w:tblCellMar>
        <w:tblLook w:val="04A0" w:firstRow="1" w:lastRow="0" w:firstColumn="1" w:lastColumn="0" w:noHBand="0" w:noVBand="1"/>
      </w:tblPr>
      <w:tblGrid>
        <w:gridCol w:w="374"/>
        <w:gridCol w:w="1161"/>
        <w:gridCol w:w="892"/>
        <w:gridCol w:w="1256"/>
        <w:gridCol w:w="432"/>
        <w:gridCol w:w="1016"/>
        <w:gridCol w:w="1161"/>
        <w:gridCol w:w="1294"/>
        <w:gridCol w:w="1052"/>
        <w:gridCol w:w="1140"/>
      </w:tblGrid>
      <w:tr w:rsidR="007F5F79" w:rsidRPr="001A6870" w:rsidTr="007F5F79">
        <w:trPr>
          <w:trHeight w:val="1260"/>
        </w:trPr>
        <w:tc>
          <w:tcPr>
            <w:tcW w:w="72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367"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3"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508"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5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775"/>
        </w:trPr>
        <w:tc>
          <w:tcPr>
            <w:tcW w:w="151"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wsparcia dla inicjatyw lokalnych: Mała liczba działań integracyjnych i aktywizacyjnych wzmacniających kapitał społeczny wpływa na niski poziom integracji i aktywności społecznej mieszkańców</w:t>
            </w:r>
          </w:p>
        </w:tc>
        <w:tc>
          <w:tcPr>
            <w:tcW w:w="367"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 xml:space="preserve">CEL OGÓLNY III. </w:t>
            </w:r>
            <w:r w:rsidRPr="001A6870">
              <w:rPr>
                <w:rFonts w:ascii="Arial Narrow" w:hAnsi="Arial Narrow"/>
                <w:color w:val="000000"/>
                <w:sz w:val="16"/>
                <w:szCs w:val="16"/>
              </w:rPr>
              <w:br/>
              <w:t>Wzmocniony kapitał społeczny na obszarze LSR</w:t>
            </w: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3.1.</w:t>
            </w:r>
            <w:r w:rsidRPr="001A6870">
              <w:rPr>
                <w:rFonts w:ascii="Arial Narrow" w:hAnsi="Arial Narrow"/>
                <w:color w:val="000000"/>
                <w:sz w:val="16"/>
                <w:szCs w:val="16"/>
              </w:rPr>
              <w:br/>
              <w:t>Poprawa aktywności i integracji mieszkańców obszaru</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3.1.1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Organizacja wydarzeń aktywizujących i integrujących mieszkańców obszaru w tym organizacja wydarzeń specyficznych dla obszaru</w:t>
            </w:r>
          </w:p>
        </w:tc>
        <w:tc>
          <w:tcPr>
            <w:tcW w:w="50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aktywizujących i integrujących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wydarzeń aktywizujących i integrujących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sz w:val="16"/>
                <w:szCs w:val="16"/>
              </w:rPr>
            </w:pPr>
            <w:r w:rsidRPr="001A6870">
              <w:rPr>
                <w:rFonts w:ascii="Arial Narrow" w:hAnsi="Arial Narrow"/>
                <w:sz w:val="16"/>
                <w:szCs w:val="16"/>
              </w:rPr>
              <w:t>1. Wzrost apatii społecznej i spadek angażowania się mieszkańców w życie społeczne, 2. Malejąca liczba ludności i starzejące się społeczeństwo</w:t>
            </w:r>
          </w:p>
        </w:tc>
      </w:tr>
      <w:tr w:rsidR="007F5F79" w:rsidRPr="001A6870" w:rsidTr="007F5F79">
        <w:trPr>
          <w:trHeight w:val="1200"/>
        </w:trPr>
        <w:tc>
          <w:tcPr>
            <w:tcW w:w="151"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Mała liczba mieszkańców zaangażowanych społecznie wśród osób wykluczonych lub zagrożonych wykluczeniem społecznym  wynikającym głównie z bezrobocia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wydarzeń aktywizujących i integrujących należących do </w:t>
            </w:r>
            <w:r w:rsidRPr="001A6870">
              <w:rPr>
                <w:rFonts w:ascii="Arial Narrow" w:hAnsi="Arial Narrow"/>
                <w:sz w:val="16"/>
                <w:szCs w:val="16"/>
              </w:rPr>
              <w:br/>
              <w:t xml:space="preserve">grup </w:t>
            </w:r>
            <w:proofErr w:type="spellStart"/>
            <w:r w:rsidRPr="001A6870">
              <w:rPr>
                <w:rFonts w:ascii="Arial Narrow" w:hAnsi="Arial Narrow"/>
                <w:sz w:val="16"/>
                <w:szCs w:val="16"/>
              </w:rPr>
              <w:t>defaworyzowanych</w:t>
            </w:r>
            <w:proofErr w:type="spellEnd"/>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93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specyficznych mających na celu promocję produktów i usług lokalnych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specyficznych wydarzeń promujących lokalne produkty i usługi</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0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 w tym projektów współpracy międzynarodowej</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kulturowe, historyczne, turystyczne</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76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projektów współpracy skierowanych do następujących grup docelowych: młodzież, grupy </w:t>
            </w:r>
            <w:proofErr w:type="spellStart"/>
            <w:r w:rsidRPr="001A6870">
              <w:rPr>
                <w:rFonts w:ascii="Arial Narrow" w:hAnsi="Arial Narrow"/>
                <w:sz w:val="16"/>
                <w:szCs w:val="16"/>
              </w:rPr>
              <w:t>defaworyzowane</w:t>
            </w:r>
            <w:proofErr w:type="spellEnd"/>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W.1</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Częste zmiany przepisów i wytycznych dotyczących wdrażania PROW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3.2. Zapewnienie skutecznego wdrażania LSR oraz prowadzenie animacji na rzecz budowy więzi społecznych </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3.2.1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Skuteczne zarządzanie wsparciem rozwoju lokalnego i animacja</w:t>
            </w: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miesięcy pracy biura LGD</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które otrzymały wsparcie po uprzednim udzieleniu indywidualnego doradztwa w zakresie ubiegania się o wsparcie na realizację LSR, świadczonego w biurze LGD</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1. Niedostosowanie kompetencji pracowników LGD do zmieniających się przepisów; </w:t>
            </w:r>
            <w:r w:rsidRPr="001A6870">
              <w:rPr>
                <w:rFonts w:ascii="Arial Narrow" w:hAnsi="Arial Narrow"/>
                <w:sz w:val="16"/>
                <w:szCs w:val="16"/>
              </w:rPr>
              <w:br/>
              <w:t>2. Spadek lub brak kompetencji organów LGD</w:t>
            </w:r>
          </w:p>
        </w:tc>
      </w:tr>
      <w:tr w:rsidR="005E0FD9" w:rsidRPr="001A6870" w:rsidTr="007F5F79">
        <w:trPr>
          <w:trHeight w:val="112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pracowników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67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organów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3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W.2</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Mała wiedza mieszkańców w zakresie pisania projektów i pozyskania środków na realizację LSR</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podmiotów którym udzielono indywidualnego </w:t>
            </w:r>
            <w:proofErr w:type="spellStart"/>
            <w:r w:rsidRPr="001A6870">
              <w:rPr>
                <w:rFonts w:ascii="Arial Narrow" w:hAnsi="Arial Narrow"/>
                <w:color w:val="000000"/>
                <w:sz w:val="16"/>
                <w:szCs w:val="16"/>
              </w:rPr>
              <w:t>wspracia</w:t>
            </w:r>
            <w:proofErr w:type="spellEnd"/>
            <w:r w:rsidRPr="001A6870">
              <w:rPr>
                <w:rFonts w:ascii="Arial Narrow" w:hAnsi="Arial Narrow"/>
                <w:color w:val="000000"/>
                <w:sz w:val="16"/>
                <w:szCs w:val="16"/>
              </w:rPr>
              <w:t xml:space="preserve"> doradczego</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6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W.3</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Niewystarczająco rozwinięty system animacji lokalnej</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spotkań </w:t>
            </w:r>
            <w:proofErr w:type="spellStart"/>
            <w:r w:rsidRPr="001A6870">
              <w:rPr>
                <w:rFonts w:ascii="Arial Narrow" w:hAnsi="Arial Narrow"/>
                <w:color w:val="000000"/>
                <w:sz w:val="16"/>
                <w:szCs w:val="16"/>
              </w:rPr>
              <w:t>informacyjno</w:t>
            </w:r>
            <w:proofErr w:type="spellEnd"/>
            <w:r w:rsidRPr="001A6870">
              <w:rPr>
                <w:rFonts w:ascii="Arial Narrow" w:hAnsi="Arial Narrow"/>
                <w:color w:val="000000"/>
                <w:sz w:val="16"/>
                <w:szCs w:val="16"/>
              </w:rPr>
              <w:t xml:space="preserve"> konsultacyjnych LGD z mieszkańcami</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osób uczestniczących w spotkaniach </w:t>
            </w:r>
            <w:proofErr w:type="spellStart"/>
            <w:r w:rsidRPr="001A6870">
              <w:rPr>
                <w:rFonts w:ascii="Arial Narrow" w:hAnsi="Arial Narrow"/>
                <w:sz w:val="16"/>
                <w:szCs w:val="16"/>
              </w:rPr>
              <w:t>informacyjno</w:t>
            </w:r>
            <w:proofErr w:type="spellEnd"/>
            <w:r w:rsidRPr="001A6870">
              <w:rPr>
                <w:rFonts w:ascii="Arial Narrow" w:hAnsi="Arial Narrow"/>
                <w:sz w:val="16"/>
                <w:szCs w:val="16"/>
              </w:rPr>
              <w:t xml:space="preserve"> – konsultacyjnych</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Motywacja do aktywnego działania na rzecz rozwoju lokalnego, 2. otwartość na współdziałanie, 3. zainteresowanie uczestników spotkań;</w:t>
            </w:r>
          </w:p>
        </w:tc>
      </w:tr>
      <w:tr w:rsidR="007F5F79" w:rsidRPr="001A6870" w:rsidTr="007F5F79">
        <w:trPr>
          <w:trHeight w:val="11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W.4</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Duży odsetek ludności wykluczonej lub zagrożonej wykluczeniem społecznym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osób zadowolonych ze spotkań przeprowadzonych przez LGD</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5E0FD9" w:rsidRPr="001A6870" w:rsidRDefault="005E0FD9" w:rsidP="00B44F22">
      <w:pPr>
        <w:spacing w:line="276" w:lineRule="auto"/>
        <w:rPr>
          <w:rFonts w:ascii="Arial Narrow" w:hAnsi="Arial Narrow"/>
          <w:b/>
          <w:sz w:val="22"/>
          <w:szCs w:val="22"/>
        </w:rPr>
        <w:sectPr w:rsidR="005E0FD9" w:rsidRPr="001A6870" w:rsidSect="00241B2E">
          <w:pgSz w:w="11906" w:h="16838"/>
          <w:pgMar w:top="567" w:right="1134" w:bottom="426" w:left="1134" w:header="709" w:footer="709" w:gutter="0"/>
          <w:cols w:space="708"/>
          <w:docGrid w:linePitch="360"/>
        </w:sect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2"/>
          <w:szCs w:val="22"/>
        </w:rPr>
        <w:t>5</w:t>
      </w:r>
      <w:r w:rsidR="00B44F22" w:rsidRPr="001A6870">
        <w:rPr>
          <w:rFonts w:ascii="Arial Narrow" w:hAnsi="Arial Narrow"/>
          <w:b/>
          <w:sz w:val="22"/>
          <w:szCs w:val="22"/>
        </w:rPr>
        <w:t>.2 Cele i wskaźniki LSR</w:t>
      </w: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.2.1. Cel ogólny I</w:t>
      </w:r>
      <w:r w:rsidR="00B44F22" w:rsidRPr="001A6870">
        <w:rPr>
          <w:rFonts w:ascii="Arial Narrow" w:hAnsi="Arial Narrow"/>
          <w:b/>
          <w:sz w:val="23"/>
          <w:szCs w:val="23"/>
        </w:rPr>
        <w:t xml:space="preserve">. </w:t>
      </w:r>
      <w:r w:rsidR="00B44F22" w:rsidRPr="001A6870">
        <w:rPr>
          <w:rFonts w:ascii="Arial Narrow" w:hAnsi="Arial Narrow"/>
          <w:b/>
          <w:sz w:val="22"/>
          <w:szCs w:val="22"/>
        </w:rPr>
        <w:t xml:space="preserve">Rozwinięta turystyka i rekreacja na obszarze objętym LSR </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004515" w:rsidRPr="001A6870">
        <w:rPr>
          <w:rFonts w:ascii="Arial Narrow" w:hAnsi="Arial Narrow"/>
          <w:b/>
          <w:sz w:val="22"/>
          <w:szCs w:val="22"/>
        </w:rPr>
        <w:t xml:space="preserve">18. </w:t>
      </w:r>
      <w:r w:rsidR="00E67B27" w:rsidRPr="001A6870">
        <w:rPr>
          <w:rFonts w:ascii="Arial Narrow" w:hAnsi="Arial Narrow"/>
          <w:b/>
          <w:sz w:val="22"/>
          <w:szCs w:val="22"/>
        </w:rPr>
        <w:t>wskaźników dla Celu ogólnego I</w:t>
      </w:r>
      <w:r w:rsidRPr="001A6870">
        <w:rPr>
          <w:rFonts w:ascii="Arial Narrow" w:hAnsi="Arial Narrow"/>
          <w:b/>
          <w:sz w:val="22"/>
          <w:szCs w:val="22"/>
        </w:rPr>
        <w:t>. Rozwinięta turystyka i rekreacja na obszarze objętym LSR</w:t>
      </w:r>
    </w:p>
    <w:tbl>
      <w:tblPr>
        <w:tblW w:w="5000" w:type="pct"/>
        <w:tblCellMar>
          <w:left w:w="70" w:type="dxa"/>
          <w:right w:w="70" w:type="dxa"/>
        </w:tblCellMar>
        <w:tblLook w:val="04A0" w:firstRow="1" w:lastRow="0" w:firstColumn="1" w:lastColumn="0" w:noHBand="0" w:noVBand="1"/>
      </w:tblPr>
      <w:tblGrid>
        <w:gridCol w:w="485"/>
        <w:gridCol w:w="4371"/>
        <w:gridCol w:w="1620"/>
        <w:gridCol w:w="1257"/>
        <w:gridCol w:w="2103"/>
        <w:gridCol w:w="912"/>
        <w:gridCol w:w="920"/>
        <w:gridCol w:w="781"/>
        <w:gridCol w:w="1835"/>
      </w:tblGrid>
      <w:tr w:rsidR="005E0FD9" w:rsidRPr="001A6870" w:rsidTr="005E0FD9">
        <w:trPr>
          <w:trHeight w:val="540"/>
        </w:trPr>
        <w:tc>
          <w:tcPr>
            <w:tcW w:w="15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w:t>
            </w:r>
          </w:p>
        </w:tc>
        <w:tc>
          <w:tcPr>
            <w:tcW w:w="1537"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 </w:t>
            </w:r>
          </w:p>
        </w:tc>
        <w:tc>
          <w:tcPr>
            <w:tcW w:w="3305"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turystyka i rekreacja na obszarze objętym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w:t>
            </w:r>
          </w:p>
        </w:tc>
        <w:tc>
          <w:tcPr>
            <w:tcW w:w="1537"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w:t>
            </w: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dostępności infrastruktury turystycznej lub rekreacyjnej na obszarze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w:t>
            </w: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dostępu do informacji turystycznej i promocji obszaru LSR</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W1.0</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podniesienie atrakcyjności turystycznej obszaru</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4"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osób korzystających z nowej bazy turystycznej i rekreacyjnej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Wzrost liczby osób korzystających ze zmodernizowanej bazy turystycznej i rekreacyjnej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rozpowszechnionych publikacji promujących atrakcje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wykorzystujących lokalne zasoby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49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1537"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skierowanych do następujących grup docelowych: turyści</w:t>
            </w:r>
          </w:p>
        </w:tc>
        <w:tc>
          <w:tcPr>
            <w:tcW w:w="575"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30"/>
        </w:trPr>
        <w:tc>
          <w:tcPr>
            <w:tcW w:w="1695"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2"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510"/>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3"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705"/>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600"/>
        </w:trPr>
        <w:tc>
          <w:tcPr>
            <w:tcW w:w="15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1.1.1</w:t>
            </w:r>
          </w:p>
        </w:tc>
        <w:tc>
          <w:tcPr>
            <w:tcW w:w="153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Budowa lub przebudowa ogólnodostępnej infrastruktury turystycznej lub rekreacyjnej</w:t>
            </w:r>
          </w:p>
        </w:tc>
        <w:tc>
          <w:tcPr>
            <w:tcW w:w="575"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mieszkańcy, turyści</w:t>
            </w:r>
          </w:p>
        </w:tc>
        <w:tc>
          <w:tcPr>
            <w:tcW w:w="448"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powstałych  obiektów turystycznych lub rekreacyjnych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795"/>
        </w:trPr>
        <w:tc>
          <w:tcPr>
            <w:tcW w:w="15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zmodernizowanych obiektów turystycznych lub rekreacyjnych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885"/>
        </w:trPr>
        <w:tc>
          <w:tcPr>
            <w:tcW w:w="15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1.2.1</w:t>
            </w:r>
          </w:p>
        </w:tc>
        <w:tc>
          <w:tcPr>
            <w:tcW w:w="153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Promocja obszaru LGD</w:t>
            </w:r>
          </w:p>
        </w:tc>
        <w:tc>
          <w:tcPr>
            <w:tcW w:w="57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wydarzeń targowych i promocyjnych w których uczestniczy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9,00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885"/>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publikacji promujących atrakcje turystyczne</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60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projekt współpracy</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51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12,00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255"/>
        </w:trPr>
        <w:tc>
          <w:tcPr>
            <w:tcW w:w="1695"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5"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46,00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FF0000"/>
          <w:sz w:val="22"/>
          <w:szCs w:val="22"/>
        </w:r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.2.2. Cel ogólny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zwiększone zatrudnienie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004515" w:rsidRPr="001A6870">
        <w:rPr>
          <w:rFonts w:ascii="Arial Narrow" w:hAnsi="Arial Narrow"/>
          <w:b/>
          <w:sz w:val="22"/>
          <w:szCs w:val="22"/>
        </w:rPr>
        <w:t xml:space="preserve">19. </w:t>
      </w:r>
      <w:r w:rsidR="00E67B27" w:rsidRPr="001A6870">
        <w:rPr>
          <w:rFonts w:ascii="Arial Narrow" w:hAnsi="Arial Narrow"/>
          <w:b/>
          <w:sz w:val="22"/>
          <w:szCs w:val="22"/>
        </w:rPr>
        <w:t>wskaźników dla Celu ogólnego II.</w:t>
      </w:r>
      <w:r w:rsidRPr="001A6870">
        <w:rPr>
          <w:rFonts w:ascii="Arial Narrow" w:hAnsi="Arial Narrow"/>
          <w:b/>
          <w:sz w:val="22"/>
          <w:szCs w:val="22"/>
        </w:rPr>
        <w:t xml:space="preserve"> Rozwinięta przedsiębiorczość i zwiększone zatrudnienie na obszarze LSR</w:t>
      </w:r>
    </w:p>
    <w:tbl>
      <w:tblPr>
        <w:tblW w:w="5000" w:type="pct"/>
        <w:tblCellMar>
          <w:left w:w="70" w:type="dxa"/>
          <w:right w:w="70" w:type="dxa"/>
        </w:tblCellMar>
        <w:tblLook w:val="04A0" w:firstRow="1" w:lastRow="0" w:firstColumn="1" w:lastColumn="0" w:noHBand="0" w:noVBand="1"/>
      </w:tblPr>
      <w:tblGrid>
        <w:gridCol w:w="493"/>
        <w:gridCol w:w="4370"/>
        <w:gridCol w:w="1622"/>
        <w:gridCol w:w="1256"/>
        <w:gridCol w:w="2100"/>
        <w:gridCol w:w="912"/>
        <w:gridCol w:w="920"/>
        <w:gridCol w:w="777"/>
        <w:gridCol w:w="1834"/>
      </w:tblGrid>
      <w:tr w:rsidR="005E0FD9" w:rsidRPr="001A6870" w:rsidTr="005E0FD9">
        <w:trPr>
          <w:trHeight w:val="390"/>
        </w:trPr>
        <w:tc>
          <w:tcPr>
            <w:tcW w:w="15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w:t>
            </w:r>
          </w:p>
        </w:tc>
        <w:tc>
          <w:tcPr>
            <w:tcW w:w="1538"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 </w:t>
            </w:r>
          </w:p>
        </w:tc>
        <w:tc>
          <w:tcPr>
            <w:tcW w:w="3304"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przedsiębiorczość i zwiększone zatrudnienie na obszarze LSR</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w:t>
            </w:r>
          </w:p>
        </w:tc>
        <w:tc>
          <w:tcPr>
            <w:tcW w:w="1538"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304"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gospodarczej mieszkańców obszaru</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w:t>
            </w:r>
          </w:p>
        </w:tc>
        <w:tc>
          <w:tcPr>
            <w:tcW w:w="153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4"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konkurencyjności przedsiębiorstw i wzrost zatrudnienia w przedsiębiorstwach obszaru</w:t>
            </w:r>
          </w:p>
        </w:tc>
      </w:tr>
      <w:tr w:rsidR="005E0FD9" w:rsidRPr="001A6870" w:rsidTr="005E0FD9">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31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W2.0</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poprawę sytuacji materialnej</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Ankieta</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W2.0</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Zmniejszenie ilości osób wykluczonych lub zagrożonych wykluczeniem społecznym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5,00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Ankieta</w:t>
            </w:r>
          </w:p>
        </w:tc>
      </w:tr>
      <w:tr w:rsidR="005E0FD9" w:rsidRPr="001A6870" w:rsidTr="005E0FD9">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4"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3"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9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8,00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51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utworzonych miejsc pracy dla osób z grup </w:t>
            </w:r>
            <w:proofErr w:type="spellStart"/>
            <w:r w:rsidRPr="001A6870">
              <w:rPr>
                <w:rFonts w:ascii="Arial Narrow" w:hAnsi="Arial Narrow"/>
                <w:color w:val="000000"/>
                <w:sz w:val="18"/>
                <w:szCs w:val="18"/>
              </w:rPr>
              <w:t>defaworyzowanych</w:t>
            </w:r>
            <w:proofErr w:type="spellEnd"/>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49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51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61"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utworzonych miejsc pracy dla osób z grup </w:t>
            </w:r>
            <w:proofErr w:type="spellStart"/>
            <w:r w:rsidRPr="001A6870">
              <w:rPr>
                <w:rFonts w:ascii="Arial Narrow" w:hAnsi="Arial Narrow"/>
                <w:color w:val="000000"/>
                <w:sz w:val="18"/>
                <w:szCs w:val="18"/>
              </w:rPr>
              <w:t>defaworyzowanych</w:t>
            </w:r>
            <w:proofErr w:type="spellEnd"/>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48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61"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przedsiębiorstw w których utrzymano miejsca pracy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5E0FD9">
        <w:trPr>
          <w:trHeight w:val="345"/>
        </w:trPr>
        <w:tc>
          <w:tcPr>
            <w:tcW w:w="1696"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6"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1"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240"/>
        </w:trPr>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2"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945"/>
        </w:trPr>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76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2.1.1</w:t>
            </w:r>
          </w:p>
        </w:tc>
        <w:tc>
          <w:tcPr>
            <w:tcW w:w="153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Wspieranie podejmowania działalności gospodarczej </w:t>
            </w: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mieszkańcy, grupy </w:t>
            </w:r>
            <w:proofErr w:type="spellStart"/>
            <w:r w:rsidRPr="001A6870">
              <w:rPr>
                <w:rFonts w:ascii="Arial Narrow" w:hAnsi="Arial Narrow"/>
                <w:color w:val="000000"/>
                <w:sz w:val="18"/>
                <w:szCs w:val="18"/>
              </w:rPr>
              <w:t>defaworyzowane</w:t>
            </w:r>
            <w:proofErr w:type="spellEnd"/>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polegająca na utworzeniu nowego przedsiębiorstwa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8,00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1095"/>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2.2.1</w:t>
            </w:r>
          </w:p>
        </w:tc>
        <w:tc>
          <w:tcPr>
            <w:tcW w:w="153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Wsparcie inwestycyjne w przedsiębiorstwach i tworzenie nowych miejsc pracy</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 xml:space="preserve">przedsiębiorcy, mieszkańcy,  grupy </w:t>
            </w:r>
            <w:proofErr w:type="spellStart"/>
            <w:r w:rsidRPr="001A6870">
              <w:rPr>
                <w:rFonts w:ascii="Arial Narrow" w:hAnsi="Arial Narrow"/>
                <w:color w:val="000000"/>
                <w:sz w:val="18"/>
                <w:szCs w:val="18"/>
              </w:rPr>
              <w:t>defaworyzowane</w:t>
            </w:r>
            <w:proofErr w:type="spellEnd"/>
          </w:p>
        </w:tc>
        <w:tc>
          <w:tcPr>
            <w:tcW w:w="44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operacji polegających na rozwoju </w:t>
            </w:r>
            <w:proofErr w:type="spellStart"/>
            <w:r w:rsidRPr="001A6870">
              <w:rPr>
                <w:rFonts w:ascii="Arial Narrow" w:hAnsi="Arial Narrow"/>
                <w:color w:val="000000"/>
                <w:sz w:val="18"/>
                <w:szCs w:val="18"/>
              </w:rPr>
              <w:t>istniejacego</w:t>
            </w:r>
            <w:proofErr w:type="spellEnd"/>
            <w:r w:rsidRPr="001A6870">
              <w:rPr>
                <w:rFonts w:ascii="Arial Narrow" w:hAnsi="Arial Narrow"/>
                <w:color w:val="000000"/>
                <w:sz w:val="18"/>
                <w:szCs w:val="18"/>
              </w:rPr>
              <w:t xml:space="preserve"> przedsiębiorstwa i zwiększeniu zatrudnienia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103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polegających na rozwoju istniejącego przedsiębiorstwa i utrzymaniu zatrudnienia</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5E0FD9">
        <w:trPr>
          <w:trHeight w:val="240"/>
        </w:trPr>
        <w:tc>
          <w:tcPr>
            <w:tcW w:w="1696"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6"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34,00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8A1563" w:rsidP="00B44F22">
      <w:pPr>
        <w:spacing w:line="276" w:lineRule="auto"/>
        <w:rPr>
          <w:rFonts w:ascii="Arial Narrow" w:hAnsi="Arial Narrow"/>
          <w:b/>
          <w:color w:val="000000" w:themeColor="text1"/>
          <w:sz w:val="22"/>
          <w:szCs w:val="22"/>
        </w:rPr>
      </w:pPr>
      <w:r w:rsidRPr="001A6870">
        <w:rPr>
          <w:rFonts w:ascii="Arial Narrow" w:hAnsi="Arial Narrow"/>
          <w:b/>
          <w:color w:val="000000" w:themeColor="text1"/>
          <w:sz w:val="22"/>
          <w:szCs w:val="22"/>
        </w:rPr>
        <w:t>5</w:t>
      </w:r>
      <w:r w:rsidR="00B44F22" w:rsidRPr="001A6870">
        <w:rPr>
          <w:rFonts w:ascii="Arial Narrow" w:hAnsi="Arial Narrow"/>
          <w:b/>
          <w:color w:val="000000" w:themeColor="text1"/>
          <w:sz w:val="22"/>
          <w:szCs w:val="22"/>
        </w:rPr>
        <w:t xml:space="preserve">.2.3  </w:t>
      </w:r>
      <w:r w:rsidR="00E67B27" w:rsidRPr="001A6870">
        <w:rPr>
          <w:rFonts w:ascii="Arial Narrow" w:hAnsi="Arial Narrow"/>
          <w:b/>
          <w:sz w:val="23"/>
          <w:szCs w:val="23"/>
        </w:rPr>
        <w:t>Cel ogólny III</w:t>
      </w:r>
      <w:r w:rsidR="004D6696" w:rsidRPr="001A6870">
        <w:rPr>
          <w:rFonts w:ascii="Arial Narrow" w:hAnsi="Arial Narrow"/>
          <w:b/>
          <w:sz w:val="23"/>
          <w:szCs w:val="23"/>
        </w:rPr>
        <w:t>. Wzmocniony kapitał społeczny</w:t>
      </w:r>
      <w:r w:rsidR="003A4122" w:rsidRPr="001A6870">
        <w:rPr>
          <w:rFonts w:ascii="Arial Narrow" w:hAnsi="Arial Narrow"/>
          <w:b/>
          <w:sz w:val="23"/>
          <w:szCs w:val="23"/>
        </w:rPr>
        <w:t xml:space="preserv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004515" w:rsidRPr="001A6870">
        <w:rPr>
          <w:rFonts w:ascii="Arial Narrow" w:hAnsi="Arial Narrow"/>
          <w:b/>
          <w:sz w:val="22"/>
          <w:szCs w:val="22"/>
        </w:rPr>
        <w:t xml:space="preserve">20. </w:t>
      </w:r>
      <w:r w:rsidR="00E67B27" w:rsidRPr="001A6870">
        <w:rPr>
          <w:rFonts w:ascii="Arial Narrow" w:hAnsi="Arial Narrow"/>
          <w:b/>
          <w:sz w:val="22"/>
          <w:szCs w:val="22"/>
        </w:rPr>
        <w:t>wskaźników dla Celu ogólnego III</w:t>
      </w:r>
      <w:r w:rsidRPr="001A6870">
        <w:rPr>
          <w:rFonts w:ascii="Arial Narrow" w:hAnsi="Arial Narrow"/>
          <w:b/>
          <w:sz w:val="22"/>
          <w:szCs w:val="22"/>
        </w:rPr>
        <w:t xml:space="preserve">. </w:t>
      </w:r>
      <w:r w:rsidRPr="001A6870">
        <w:rPr>
          <w:rFonts w:ascii="Arial Narrow" w:hAnsi="Arial Narrow"/>
          <w:b/>
          <w:sz w:val="23"/>
          <w:szCs w:val="23"/>
        </w:rPr>
        <w:t xml:space="preserve">Wzmocniony kapitał społeczny </w:t>
      </w:r>
      <w:r w:rsidRPr="001A6870">
        <w:rPr>
          <w:rFonts w:ascii="Arial Narrow" w:hAnsi="Arial Narrow"/>
          <w:b/>
          <w:color w:val="000000" w:themeColor="text1"/>
          <w:sz w:val="22"/>
          <w:szCs w:val="22"/>
        </w:rPr>
        <w:t>na obszarze LSR</w:t>
      </w:r>
    </w:p>
    <w:tbl>
      <w:tblPr>
        <w:tblW w:w="5000" w:type="pct"/>
        <w:tblCellMar>
          <w:left w:w="70" w:type="dxa"/>
          <w:right w:w="70" w:type="dxa"/>
        </w:tblCellMar>
        <w:tblLook w:val="04A0" w:firstRow="1" w:lastRow="0" w:firstColumn="1" w:lastColumn="0" w:noHBand="0" w:noVBand="1"/>
      </w:tblPr>
      <w:tblGrid>
        <w:gridCol w:w="493"/>
        <w:gridCol w:w="4364"/>
        <w:gridCol w:w="1622"/>
        <w:gridCol w:w="1254"/>
        <w:gridCol w:w="2100"/>
        <w:gridCol w:w="912"/>
        <w:gridCol w:w="920"/>
        <w:gridCol w:w="777"/>
        <w:gridCol w:w="1842"/>
      </w:tblGrid>
      <w:tr w:rsidR="005E0FD9" w:rsidRPr="001A6870" w:rsidTr="005E0FD9">
        <w:trPr>
          <w:trHeight w:val="330"/>
        </w:trPr>
        <w:tc>
          <w:tcPr>
            <w:tcW w:w="15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w:t>
            </w:r>
          </w:p>
        </w:tc>
        <w:tc>
          <w:tcPr>
            <w:tcW w:w="1536"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III. </w:t>
            </w:r>
          </w:p>
        </w:tc>
        <w:tc>
          <w:tcPr>
            <w:tcW w:w="3306"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Wzmocniony kapitał społeczny na obszarze LSR</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w:t>
            </w:r>
          </w:p>
        </w:tc>
        <w:tc>
          <w:tcPr>
            <w:tcW w:w="1536" w:type="pct"/>
            <w:vMerge w:val="restart"/>
            <w:tcBorders>
              <w:top w:val="nil"/>
              <w:left w:val="single" w:sz="4" w:space="0" w:color="auto"/>
              <w:bottom w:val="nil"/>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306"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i integracji mieszkańców obszaru</w:t>
            </w:r>
          </w:p>
        </w:tc>
      </w:tr>
      <w:tr w:rsidR="005E0FD9" w:rsidRPr="001A6870" w:rsidTr="005E0FD9">
        <w:trPr>
          <w:trHeight w:val="240"/>
        </w:trPr>
        <w:tc>
          <w:tcPr>
            <w:tcW w:w="158"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3.2</w:t>
            </w: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6"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Zapewnienie skutecznego wdrażania LSR oraz prowadzenie animacji na rzecz budowy więzi społecznych </w:t>
            </w:r>
          </w:p>
        </w:tc>
      </w:tr>
      <w:tr w:rsidR="005E0FD9" w:rsidRPr="001A6870" w:rsidTr="005E0FD9">
        <w:trPr>
          <w:trHeight w:val="720"/>
        </w:trPr>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procesu wdrażania LSR deklarujących wzmocnienie więzi społecznych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36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Zmniejszenie ilości osób wykluczonych lub zagrożonych wykluczeniem społecznym</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deklarujących wzrost zaangażowania organizacji pozarządowych i grup nieformalnych w rozwój lokalny i działania prospołeczne</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28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wskazujących na wzrost zaangażowania LGD w rozwój lokalny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720"/>
        </w:trPr>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3"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2"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55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wydarzeń aktywizujących i integrujących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liczebności grup docelowych</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wydarzeń aktywizujących i integrujących należących do </w:t>
            </w:r>
            <w:r w:rsidRPr="001A6870">
              <w:rPr>
                <w:rFonts w:ascii="Arial Narrow" w:hAnsi="Arial Narrow"/>
                <w:color w:val="000000"/>
                <w:sz w:val="18"/>
                <w:szCs w:val="18"/>
              </w:rPr>
              <w:br/>
              <w:t xml:space="preserve">grup </w:t>
            </w:r>
            <w:proofErr w:type="spellStart"/>
            <w:r w:rsidRPr="001A6870">
              <w:rPr>
                <w:rFonts w:ascii="Arial Narrow" w:hAnsi="Arial Narrow"/>
                <w:color w:val="000000"/>
                <w:sz w:val="18"/>
                <w:szCs w:val="18"/>
              </w:rPr>
              <w:t>defaworyzowanych</w:t>
            </w:r>
            <w:proofErr w:type="spellEnd"/>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obecności/Raport o liczebności grup docelowych</w:t>
            </w:r>
          </w:p>
        </w:tc>
      </w:tr>
      <w:tr w:rsidR="005E0FD9" w:rsidRPr="001A6870" w:rsidTr="005E0FD9">
        <w:trPr>
          <w:trHeight w:val="70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specyficznych wydarzeń promujących lokalne produkty i usługi</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liczbie uczestników wydarzenia na podstawie obserwacji bezpośredniej</w:t>
            </w:r>
          </w:p>
        </w:tc>
      </w:tr>
      <w:tr w:rsidR="005E0FD9" w:rsidRPr="001A6870" w:rsidTr="005E0FD9">
        <w:trPr>
          <w:trHeight w:val="54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3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projektów współpracy wykorzystujących lokalne zasoby: kulturowe, historyczne, turystyczne</w:t>
            </w:r>
          </w:p>
        </w:tc>
        <w:tc>
          <w:tcPr>
            <w:tcW w:w="57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7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3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projektów współpracy skierowanych do następujących grup docelowych: młodzież, grupy </w:t>
            </w:r>
            <w:proofErr w:type="spellStart"/>
            <w:r w:rsidRPr="001A6870">
              <w:rPr>
                <w:rFonts w:ascii="Arial Narrow" w:hAnsi="Arial Narrow"/>
                <w:color w:val="000000"/>
                <w:sz w:val="18"/>
                <w:szCs w:val="18"/>
              </w:rPr>
              <w:t>defaworyzowane</w:t>
            </w:r>
            <w:proofErr w:type="spellEnd"/>
          </w:p>
        </w:tc>
        <w:tc>
          <w:tcPr>
            <w:tcW w:w="576"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85"/>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które otrzymały wsparcie po uprzednim udzieleniu indywidualnego doradztwa w zakresie ubiegania się o wsparcie na realizację LSR, świadczonego w biurze LGD</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w:t>
            </w:r>
          </w:p>
        </w:tc>
        <w:tc>
          <w:tcPr>
            <w:tcW w:w="932"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Zestawienie z rejestru usług doradczych</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osób uczestniczących w spotkaniach </w:t>
            </w:r>
            <w:proofErr w:type="spellStart"/>
            <w:r w:rsidRPr="001A6870">
              <w:rPr>
                <w:rFonts w:ascii="Arial Narrow" w:hAnsi="Arial Narrow"/>
                <w:color w:val="000000"/>
                <w:sz w:val="18"/>
                <w:szCs w:val="18"/>
              </w:rPr>
              <w:t>informacyjno</w:t>
            </w:r>
            <w:proofErr w:type="spellEnd"/>
            <w:r w:rsidRPr="001A6870">
              <w:rPr>
                <w:rFonts w:ascii="Arial Narrow" w:hAnsi="Arial Narrow"/>
                <w:color w:val="000000"/>
                <w:sz w:val="18"/>
                <w:szCs w:val="18"/>
              </w:rPr>
              <w:t xml:space="preserve"> – konsultacyjnych</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w:t>
            </w:r>
          </w:p>
        </w:tc>
      </w:tr>
      <w:tr w:rsidR="005E0FD9" w:rsidRPr="001A6870" w:rsidTr="005E0FD9">
        <w:trPr>
          <w:trHeight w:val="330"/>
        </w:trPr>
        <w:tc>
          <w:tcPr>
            <w:tcW w:w="158"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59"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zadowolonych ze spotkań przeprowadzonych przez LGD</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32"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240"/>
        </w:trPr>
        <w:tc>
          <w:tcPr>
            <w:tcW w:w="1694"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6"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7"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3"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240"/>
        </w:trPr>
        <w:tc>
          <w:tcPr>
            <w:tcW w:w="1694"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2"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2"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990"/>
        </w:trPr>
        <w:tc>
          <w:tcPr>
            <w:tcW w:w="1694"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2"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765"/>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3.1.1</w:t>
            </w:r>
          </w:p>
        </w:tc>
        <w:tc>
          <w:tcPr>
            <w:tcW w:w="153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Organizacja wydarzeń aktywizujących i integrujących mieszkańców obszaru w tym organizacja wydarzeń specyficznych dla obszaru</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 xml:space="preserve">organizacje pozarządowe, mieszkańcy, grupy </w:t>
            </w:r>
            <w:proofErr w:type="spellStart"/>
            <w:r w:rsidRPr="001A6870">
              <w:rPr>
                <w:rFonts w:ascii="Arial Narrow" w:hAnsi="Arial Narrow"/>
                <w:color w:val="000000"/>
                <w:sz w:val="18"/>
                <w:szCs w:val="18"/>
              </w:rPr>
              <w:t>defaworyzowane</w:t>
            </w:r>
            <w:proofErr w:type="spellEnd"/>
          </w:p>
        </w:tc>
        <w:tc>
          <w:tcPr>
            <w:tcW w:w="44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br/>
              <w:t>projekt grantowy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zorganizowanych wydarzeń aktywizujących i integrujących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8,00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proofErr w:type="spellStart"/>
            <w:r w:rsidRPr="001A6870">
              <w:rPr>
                <w:rFonts w:ascii="Arial Narrow" w:hAnsi="Arial Narrow"/>
                <w:sz w:val="18"/>
                <w:szCs w:val="18"/>
              </w:rPr>
              <w:t>Sprawozadania</w:t>
            </w:r>
            <w:proofErr w:type="spellEnd"/>
            <w:r w:rsidRPr="001A6870">
              <w:rPr>
                <w:rFonts w:ascii="Arial Narrow" w:hAnsi="Arial Narrow"/>
                <w:sz w:val="18"/>
                <w:szCs w:val="18"/>
              </w:rPr>
              <w:t xml:space="preserve"> z realizacji operacji/dokumentacja zdjęciowa</w:t>
            </w:r>
          </w:p>
        </w:tc>
      </w:tr>
      <w:tr w:rsidR="005E0FD9" w:rsidRPr="001A6870" w:rsidTr="005E0FD9">
        <w:trPr>
          <w:trHeight w:val="96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zorganizowanych wydarzeń specyficznych mających na celu promocję produktów lub usług lokalnych.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4,00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operacji/dokumentacja zdjęciowa</w:t>
            </w:r>
          </w:p>
        </w:tc>
      </w:tr>
      <w:tr w:rsidR="005E0FD9" w:rsidRPr="001A6870" w:rsidTr="005E0FD9">
        <w:trPr>
          <w:trHeight w:val="82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młodzież, grupy </w:t>
            </w:r>
            <w:proofErr w:type="spellStart"/>
            <w:r w:rsidRPr="001A6870">
              <w:rPr>
                <w:rFonts w:ascii="Arial Narrow" w:hAnsi="Arial Narrow"/>
                <w:color w:val="000000"/>
                <w:sz w:val="18"/>
                <w:szCs w:val="18"/>
              </w:rPr>
              <w:t>defaworyzowane</w:t>
            </w:r>
            <w:proofErr w:type="spellEnd"/>
          </w:p>
        </w:tc>
        <w:tc>
          <w:tcPr>
            <w:tcW w:w="44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projekt współpracy</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 (w tym projektów współpracy międzynarodowej)</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4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12,00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540"/>
        </w:trPr>
        <w:tc>
          <w:tcPr>
            <w:tcW w:w="15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3.2.1</w:t>
            </w:r>
          </w:p>
        </w:tc>
        <w:tc>
          <w:tcPr>
            <w:tcW w:w="1536"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Skuteczne zarządzanie wsparciem rozwoju lokalnego i animacja</w:t>
            </w:r>
          </w:p>
        </w:tc>
        <w:tc>
          <w:tcPr>
            <w:tcW w:w="576"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pracownicy biura LGD, organy LGD</w:t>
            </w:r>
          </w:p>
        </w:tc>
        <w:tc>
          <w:tcPr>
            <w:tcW w:w="447"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koszty </w:t>
            </w:r>
            <w:proofErr w:type="spellStart"/>
            <w:r w:rsidRPr="001A6870">
              <w:rPr>
                <w:rFonts w:ascii="Arial Narrow" w:hAnsi="Arial Narrow"/>
                <w:color w:val="000000"/>
                <w:sz w:val="18"/>
                <w:szCs w:val="18"/>
              </w:rPr>
              <w:t>bieżace</w:t>
            </w:r>
            <w:proofErr w:type="spellEnd"/>
            <w:r w:rsidRPr="001A6870">
              <w:rPr>
                <w:rFonts w:ascii="Arial Narrow" w:hAnsi="Arial Narrow"/>
                <w:color w:val="000000"/>
                <w:sz w:val="18"/>
                <w:szCs w:val="18"/>
              </w:rPr>
              <w:t xml:space="preserve"> i aktywizacja</w:t>
            </w: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miesięcy pracy biura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m-c</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80,00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 – wnioski o</w:t>
            </w:r>
            <w:r w:rsidRPr="001A6870">
              <w:rPr>
                <w:rFonts w:ascii="Arial Narrow" w:hAnsi="Arial Narrow"/>
                <w:sz w:val="18"/>
                <w:szCs w:val="18"/>
              </w:rPr>
              <w:br/>
              <w:t xml:space="preserve">płatność, sprawozdania </w:t>
            </w:r>
          </w:p>
        </w:tc>
      </w:tr>
      <w:tr w:rsidR="005E0FD9" w:rsidRPr="001A6870" w:rsidTr="005E0FD9">
        <w:trPr>
          <w:trHeight w:val="58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pracowników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18,00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5E0FD9">
        <w:trPr>
          <w:trHeight w:val="58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organów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36,00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5E0FD9">
        <w:trPr>
          <w:trHeight w:val="1935"/>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przedsiębiorcy, </w:t>
            </w:r>
            <w:r w:rsidRPr="001A6870">
              <w:rPr>
                <w:rFonts w:ascii="Arial Narrow" w:hAnsi="Arial Narrow"/>
                <w:color w:val="000000"/>
                <w:sz w:val="18"/>
                <w:szCs w:val="18"/>
              </w:rPr>
              <w:br/>
              <w:t xml:space="preserve">rolnicy, </w:t>
            </w:r>
            <w:r w:rsidRPr="001A6870">
              <w:rPr>
                <w:rFonts w:ascii="Arial Narrow" w:hAnsi="Arial Narrow"/>
                <w:color w:val="000000"/>
                <w:sz w:val="18"/>
                <w:szCs w:val="18"/>
              </w:rPr>
              <w:br/>
              <w:t>organizacje pozarządowe,</w:t>
            </w:r>
            <w:r w:rsidRPr="001A6870">
              <w:rPr>
                <w:rFonts w:ascii="Arial Narrow" w:hAnsi="Arial Narrow"/>
                <w:color w:val="000000"/>
                <w:sz w:val="18"/>
                <w:szCs w:val="18"/>
              </w:rPr>
              <w:br/>
              <w:t>JST,</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 xml:space="preserve">grupy </w:t>
            </w:r>
            <w:proofErr w:type="spellStart"/>
            <w:r w:rsidRPr="001A6870">
              <w:rPr>
                <w:rFonts w:ascii="Arial Narrow" w:hAnsi="Arial Narrow"/>
                <w:color w:val="000000"/>
                <w:sz w:val="18"/>
                <w:szCs w:val="18"/>
              </w:rPr>
              <w:t>defaworyzowane</w:t>
            </w:r>
            <w:proofErr w:type="spellEnd"/>
            <w:r w:rsidRPr="001A6870">
              <w:rPr>
                <w:rFonts w:ascii="Arial Narrow" w:hAnsi="Arial Narrow"/>
                <w:color w:val="000000"/>
                <w:sz w:val="18"/>
                <w:szCs w:val="18"/>
              </w:rPr>
              <w:t>,</w:t>
            </w:r>
            <w:r w:rsidRPr="001A6870">
              <w:rPr>
                <w:rFonts w:ascii="Arial Narrow" w:hAnsi="Arial Narrow"/>
                <w:color w:val="000000"/>
                <w:sz w:val="18"/>
                <w:szCs w:val="18"/>
              </w:rPr>
              <w:br/>
              <w:t>lokalni liderzy</w:t>
            </w: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podmiotów którym udzielono indywidualnego wsparcia doradczego</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100,00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Rejestr usług doradczych</w:t>
            </w:r>
          </w:p>
        </w:tc>
      </w:tr>
      <w:tr w:rsidR="005E0FD9" w:rsidRPr="001A6870" w:rsidTr="005E0FD9">
        <w:trPr>
          <w:trHeight w:val="1230"/>
        </w:trPr>
        <w:tc>
          <w:tcPr>
            <w:tcW w:w="15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6"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6"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organizacje pozarządowe,</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 xml:space="preserve">grupy </w:t>
            </w:r>
            <w:proofErr w:type="spellStart"/>
            <w:r w:rsidRPr="001A6870">
              <w:rPr>
                <w:rFonts w:ascii="Arial Narrow" w:hAnsi="Arial Narrow"/>
                <w:color w:val="000000"/>
                <w:sz w:val="18"/>
                <w:szCs w:val="18"/>
              </w:rPr>
              <w:t>defaworyzowane</w:t>
            </w:r>
            <w:proofErr w:type="spellEnd"/>
            <w:r w:rsidRPr="001A6870">
              <w:rPr>
                <w:rFonts w:ascii="Arial Narrow" w:hAnsi="Arial Narrow"/>
                <w:color w:val="000000"/>
                <w:sz w:val="18"/>
                <w:szCs w:val="18"/>
              </w:rPr>
              <w:t>,</w:t>
            </w:r>
            <w:r w:rsidRPr="001A6870">
              <w:rPr>
                <w:rFonts w:ascii="Arial Narrow" w:hAnsi="Arial Narrow"/>
                <w:color w:val="000000"/>
                <w:sz w:val="18"/>
                <w:szCs w:val="18"/>
              </w:rPr>
              <w:br/>
              <w:t>lokalni liderzy</w:t>
            </w:r>
          </w:p>
        </w:tc>
        <w:tc>
          <w:tcPr>
            <w:tcW w:w="447"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3"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spotkań </w:t>
            </w:r>
            <w:proofErr w:type="spellStart"/>
            <w:r w:rsidRPr="001A6870">
              <w:rPr>
                <w:rFonts w:ascii="Arial Narrow" w:hAnsi="Arial Narrow"/>
                <w:color w:val="000000"/>
                <w:sz w:val="18"/>
                <w:szCs w:val="18"/>
              </w:rPr>
              <w:t>informacyjno</w:t>
            </w:r>
            <w:proofErr w:type="spellEnd"/>
            <w:r w:rsidRPr="001A6870">
              <w:rPr>
                <w:rFonts w:ascii="Arial Narrow" w:hAnsi="Arial Narrow"/>
                <w:color w:val="000000"/>
                <w:sz w:val="18"/>
                <w:szCs w:val="18"/>
              </w:rPr>
              <w:t xml:space="preserve"> konsultacyjnych LGD z mieszkańcami</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w:t>
            </w:r>
          </w:p>
        </w:tc>
        <w:tc>
          <w:tcPr>
            <w:tcW w:w="65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Sprawozdania z przeprowadzonych spotkań</w:t>
            </w:r>
          </w:p>
        </w:tc>
      </w:tr>
      <w:tr w:rsidR="005E0FD9" w:rsidRPr="001A6870" w:rsidTr="005E0FD9">
        <w:trPr>
          <w:trHeight w:val="255"/>
        </w:trPr>
        <w:tc>
          <w:tcPr>
            <w:tcW w:w="1694" w:type="pct"/>
            <w:gridSpan w:val="2"/>
            <w:tcBorders>
              <w:top w:val="nil"/>
              <w:left w:val="single" w:sz="8" w:space="0" w:color="auto"/>
              <w:bottom w:val="single" w:sz="8" w:space="0" w:color="auto"/>
              <w:right w:val="single" w:sz="8" w:space="0" w:color="000000"/>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6" w:type="pct"/>
            <w:tcBorders>
              <w:top w:val="nil"/>
              <w:left w:val="nil"/>
              <w:bottom w:val="single" w:sz="8" w:space="0" w:color="auto"/>
              <w:right w:val="single" w:sz="8" w:space="0" w:color="000000"/>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7" w:type="pct"/>
            <w:tcBorders>
              <w:top w:val="nil"/>
              <w:left w:val="nil"/>
              <w:bottom w:val="single" w:sz="8" w:space="0" w:color="auto"/>
              <w:right w:val="nil"/>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3" w:type="pct"/>
            <w:tcBorders>
              <w:top w:val="nil"/>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80"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271,00</w:t>
            </w:r>
          </w:p>
        </w:tc>
        <w:tc>
          <w:tcPr>
            <w:tcW w:w="65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B44F22"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sectPr w:rsidR="00D65025" w:rsidRPr="001A6870" w:rsidSect="005E0FD9">
          <w:pgSz w:w="16838" w:h="11906" w:orient="landscape"/>
          <w:pgMar w:top="1134" w:right="1276" w:bottom="1134" w:left="1418" w:header="709" w:footer="709" w:gutter="0"/>
          <w:cols w:space="708"/>
          <w:docGrid w:linePitch="360"/>
        </w:sectPr>
      </w:pPr>
    </w:p>
    <w:p w:rsidR="00B44F22" w:rsidRPr="001A6870" w:rsidRDefault="008A1563" w:rsidP="00B44F22">
      <w:pPr>
        <w:spacing w:line="276" w:lineRule="auto"/>
        <w:rPr>
          <w:rFonts w:ascii="Arial Narrow" w:hAnsi="Arial Narrow"/>
          <w:b/>
          <w:bCs/>
          <w:sz w:val="22"/>
          <w:szCs w:val="22"/>
        </w:rPr>
      </w:pPr>
      <w:r w:rsidRPr="001A6870">
        <w:rPr>
          <w:rFonts w:ascii="Arial Narrow" w:hAnsi="Arial Narrow"/>
          <w:b/>
          <w:color w:val="000000" w:themeColor="text1"/>
          <w:sz w:val="22"/>
          <w:szCs w:val="22"/>
        </w:rPr>
        <w:t>5</w:t>
      </w:r>
      <w:r w:rsidR="00B44F22" w:rsidRPr="001A6870">
        <w:rPr>
          <w:rFonts w:ascii="Arial Narrow" w:hAnsi="Arial Narrow"/>
          <w:b/>
          <w:color w:val="000000" w:themeColor="text1"/>
          <w:sz w:val="22"/>
          <w:szCs w:val="22"/>
        </w:rPr>
        <w:t xml:space="preserve">.3 </w:t>
      </w:r>
      <w:r w:rsidR="00B44F22" w:rsidRPr="001A6870">
        <w:rPr>
          <w:rFonts w:ascii="Arial Narrow" w:hAnsi="Arial Narrow"/>
          <w:b/>
          <w:bCs/>
          <w:sz w:val="22"/>
          <w:szCs w:val="22"/>
        </w:rPr>
        <w:t>Opis sposobu realizacji przedsięwzięć służących osiągnięciu poszczególnych celów szczegółowych</w:t>
      </w:r>
    </w:p>
    <w:p w:rsidR="00B44F22" w:rsidRPr="001A6870" w:rsidRDefault="00B44F22" w:rsidP="00B44F22">
      <w:pPr>
        <w:spacing w:line="276" w:lineRule="auto"/>
        <w:rPr>
          <w:rFonts w:ascii="Arial Narrow" w:hAnsi="Arial Narrow"/>
          <w:b/>
          <w:bCs/>
          <w:sz w:val="23"/>
          <w:szCs w:val="23"/>
        </w:rPr>
      </w:pPr>
    </w:p>
    <w:p w:rsidR="00B44F22" w:rsidRPr="001A6870" w:rsidRDefault="00004515" w:rsidP="00B44F22">
      <w:pPr>
        <w:spacing w:line="276" w:lineRule="auto"/>
        <w:rPr>
          <w:rFonts w:ascii="Arial Narrow" w:hAnsi="Arial Narrow"/>
          <w:b/>
          <w:bCs/>
          <w:sz w:val="23"/>
          <w:szCs w:val="23"/>
        </w:rPr>
      </w:pPr>
      <w:r w:rsidRPr="001A6870">
        <w:rPr>
          <w:rFonts w:ascii="Arial Narrow" w:hAnsi="Arial Narrow"/>
          <w:b/>
          <w:bCs/>
          <w:sz w:val="23"/>
          <w:szCs w:val="23"/>
        </w:rPr>
        <w:t xml:space="preserve">Tabela </w:t>
      </w:r>
      <w:r w:rsidR="00E67B27" w:rsidRPr="001A6870">
        <w:rPr>
          <w:rFonts w:ascii="Arial Narrow" w:hAnsi="Arial Narrow"/>
          <w:b/>
          <w:bCs/>
          <w:sz w:val="23"/>
          <w:szCs w:val="23"/>
        </w:rPr>
        <w:t>21. Cel</w:t>
      </w:r>
      <w:r w:rsidRPr="001A6870">
        <w:rPr>
          <w:rFonts w:ascii="Arial Narrow" w:hAnsi="Arial Narrow"/>
          <w:b/>
          <w:bCs/>
          <w:sz w:val="23"/>
          <w:szCs w:val="23"/>
        </w:rPr>
        <w:t xml:space="preserve"> I</w:t>
      </w:r>
      <w:r w:rsidR="00E67B27" w:rsidRPr="001A6870">
        <w:rPr>
          <w:rFonts w:ascii="Arial Narrow" w:hAnsi="Arial Narrow"/>
          <w:b/>
          <w:bCs/>
          <w:sz w:val="23"/>
          <w:szCs w:val="23"/>
        </w:rPr>
        <w:t>.</w:t>
      </w:r>
      <w:r w:rsidRPr="001A6870">
        <w:rPr>
          <w:rFonts w:ascii="Arial Narrow" w:hAnsi="Arial Narrow"/>
          <w:b/>
          <w:bCs/>
          <w:sz w:val="23"/>
          <w:szCs w:val="23"/>
        </w:rPr>
        <w:t xml:space="preserve"> </w:t>
      </w:r>
      <w:r w:rsidRPr="001A6870">
        <w:rPr>
          <w:rFonts w:ascii="Arial Narrow" w:hAnsi="Arial Narrow"/>
          <w:b/>
          <w:sz w:val="22"/>
          <w:szCs w:val="22"/>
        </w:rPr>
        <w:t>Rozwinięta turystyka i rekreacja na obszarze objętym LSR</w:t>
      </w:r>
    </w:p>
    <w:tbl>
      <w:tblPr>
        <w:tblStyle w:val="Tabela-Siatka"/>
        <w:tblW w:w="0" w:type="auto"/>
        <w:tblLook w:val="04A0" w:firstRow="1" w:lastRow="0" w:firstColumn="1" w:lastColumn="0" w:noHBand="0" w:noVBand="1"/>
      </w:tblPr>
      <w:tblGrid>
        <w:gridCol w:w="445"/>
        <w:gridCol w:w="4074"/>
        <w:gridCol w:w="4690"/>
      </w:tblGrid>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690"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Rozwinięta turystyka i rekreacja na obszarze objętym LSR</w:t>
            </w:r>
          </w:p>
        </w:tc>
      </w:tr>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690"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Liczba uczestników procesu wdrażania LSR, którzy deklarują podniesienie atrakcyjności turystycznej obszaru</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Cele szczegółowe</w:t>
            </w:r>
          </w:p>
        </w:tc>
        <w:tc>
          <w:tcPr>
            <w:tcW w:w="4690" w:type="dxa"/>
          </w:tcPr>
          <w:p w:rsidR="00B44F22" w:rsidRPr="001A6870" w:rsidRDefault="00B44F22" w:rsidP="00E56896">
            <w:pPr>
              <w:pStyle w:val="Akapitzlist"/>
              <w:numPr>
                <w:ilvl w:val="0"/>
                <w:numId w:val="15"/>
              </w:numPr>
              <w:spacing w:line="276" w:lineRule="auto"/>
              <w:ind w:left="343" w:hanging="284"/>
              <w:rPr>
                <w:rFonts w:ascii="Arial Narrow" w:hAnsi="Arial Narrow"/>
                <w:color w:val="000000" w:themeColor="text1"/>
                <w:sz w:val="20"/>
                <w:szCs w:val="20"/>
              </w:rPr>
            </w:pPr>
            <w:r w:rsidRPr="001A6870">
              <w:rPr>
                <w:rFonts w:ascii="Arial Narrow" w:hAnsi="Arial Narrow"/>
                <w:color w:val="000000" w:themeColor="text1"/>
                <w:sz w:val="20"/>
                <w:szCs w:val="20"/>
              </w:rPr>
              <w:t>Poprawa dostępności infrastruktury t</w:t>
            </w:r>
            <w:r w:rsidR="00597AB3" w:rsidRPr="001A6870">
              <w:rPr>
                <w:rFonts w:ascii="Arial Narrow" w:hAnsi="Arial Narrow"/>
                <w:color w:val="000000" w:themeColor="text1"/>
                <w:sz w:val="20"/>
                <w:szCs w:val="20"/>
              </w:rPr>
              <w:t>urystycznej lub</w:t>
            </w:r>
            <w:r w:rsidRPr="001A6870">
              <w:rPr>
                <w:rFonts w:ascii="Arial Narrow" w:hAnsi="Arial Narrow"/>
                <w:color w:val="000000" w:themeColor="text1"/>
                <w:sz w:val="20"/>
                <w:szCs w:val="20"/>
              </w:rPr>
              <w:t xml:space="preserve"> rekreacyjnej na obszarze LSR</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Pr>
          <w:p w:rsidR="00B44F22" w:rsidRPr="001A6870" w:rsidRDefault="00B44F22" w:rsidP="00E56896">
            <w:pPr>
              <w:pStyle w:val="Akapitzlist"/>
              <w:numPr>
                <w:ilvl w:val="0"/>
                <w:numId w:val="15"/>
              </w:numPr>
              <w:spacing w:line="276" w:lineRule="auto"/>
              <w:ind w:left="330" w:hanging="284"/>
              <w:rPr>
                <w:rFonts w:ascii="Arial Narrow" w:hAnsi="Arial Narrow"/>
                <w:color w:val="000000" w:themeColor="text1"/>
                <w:sz w:val="20"/>
                <w:szCs w:val="20"/>
              </w:rPr>
            </w:pPr>
            <w:r w:rsidRPr="001A6870">
              <w:rPr>
                <w:rFonts w:ascii="Arial Narrow" w:hAnsi="Arial Narrow"/>
                <w:color w:val="000000" w:themeColor="text1"/>
                <w:sz w:val="20"/>
                <w:szCs w:val="20"/>
              </w:rPr>
              <w:t>Poprawa dostępu do informacji turystycznej i promocji obszaru LSR</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1.1 Budowa lub przebudowa ogólnodostępnej infrastruktury turystycznej lub rekreacyjnej</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2.1 Promocja obszaru LGD</w:t>
            </w:r>
          </w:p>
        </w:tc>
      </w:tr>
      <w:tr w:rsidR="00B44F22" w:rsidRPr="001A6870" w:rsidTr="00E56896">
        <w:trPr>
          <w:trHeight w:val="1174"/>
        </w:trPr>
        <w:tc>
          <w:tcPr>
            <w:tcW w:w="445" w:type="dxa"/>
            <w:vMerge w:val="restart"/>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6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korzystających z nowej bazy turystycznej i rekreacyjnej</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Wzrost liczby osób korzystających ze zmodernizowanej bazy turystycznej i rekreacyjnej</w:t>
            </w:r>
          </w:p>
        </w:tc>
      </w:tr>
      <w:tr w:rsidR="00B44F22" w:rsidRPr="001A6870" w:rsidTr="00E56896">
        <w:trPr>
          <w:trHeight w:val="1115"/>
        </w:trPr>
        <w:tc>
          <w:tcPr>
            <w:tcW w:w="445"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6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rozpowszechnionych publikacji promujących atrakcje turystyczne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skierowanych do następujących grup docelowych: turyści (projekt współpracy)</w:t>
            </w:r>
          </w:p>
        </w:tc>
      </w:tr>
      <w:tr w:rsidR="00B44F22" w:rsidRPr="001A6870" w:rsidTr="00E56896">
        <w:trPr>
          <w:trHeight w:val="657"/>
        </w:trPr>
        <w:tc>
          <w:tcPr>
            <w:tcW w:w="445" w:type="dxa"/>
            <w:vMerge w:val="restart"/>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powstałych  obiektów turystycznych i rekreacyjnych</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 Liczba zmodernizowanych obiektów turystycznych i rekreacyjnych</w:t>
            </w:r>
          </w:p>
        </w:tc>
      </w:tr>
      <w:tr w:rsidR="00B44F22" w:rsidRPr="001A6870" w:rsidTr="00E56896">
        <w:trPr>
          <w:trHeight w:val="970"/>
        </w:trPr>
        <w:tc>
          <w:tcPr>
            <w:tcW w:w="445"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ind w:left="343" w:hanging="426"/>
              <w:rPr>
                <w:rFonts w:ascii="Arial Narrow" w:hAnsi="Arial Narrow"/>
                <w:color w:val="000000" w:themeColor="text1"/>
                <w:sz w:val="20"/>
                <w:szCs w:val="20"/>
              </w:rPr>
            </w:pPr>
            <w:r w:rsidRPr="001A6870">
              <w:rPr>
                <w:rFonts w:ascii="Arial Narrow" w:hAnsi="Arial Narrow"/>
                <w:sz w:val="20"/>
                <w:szCs w:val="20"/>
              </w:rPr>
              <w:t xml:space="preserve">  - Liczba wydarzeń targowych w których uczestniczy LGD </w:t>
            </w:r>
            <w:r w:rsidRPr="001A6870">
              <w:rPr>
                <w:rFonts w:ascii="Arial Narrow" w:hAnsi="Arial Narrow"/>
                <w:color w:val="000000" w:themeColor="text1"/>
                <w:sz w:val="20"/>
                <w:szCs w:val="20"/>
              </w:rPr>
              <w:t>(aktywizacja)</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publikacji promujących atrakcje turystyczne </w:t>
            </w:r>
            <w:r w:rsidRPr="001A6870">
              <w:rPr>
                <w:rFonts w:ascii="Arial Narrow" w:hAnsi="Arial Narrow"/>
                <w:color w:val="000000" w:themeColor="text1"/>
                <w:sz w:val="20"/>
                <w:szCs w:val="20"/>
              </w:rPr>
              <w:t>(aktywizacja)</w:t>
            </w:r>
          </w:p>
          <w:p w:rsidR="00B44F22" w:rsidRPr="001A6870" w:rsidRDefault="00B44F22" w:rsidP="00E56896">
            <w:pPr>
              <w:ind w:left="188" w:hanging="188"/>
              <w:rPr>
                <w:rFonts w:ascii="Arial Narrow" w:hAnsi="Arial Narrow"/>
                <w:sz w:val="20"/>
                <w:szCs w:val="20"/>
              </w:rPr>
            </w:pPr>
            <w:r w:rsidRPr="001A6870">
              <w:rPr>
                <w:rFonts w:ascii="Arial Narrow" w:hAnsi="Arial Narrow"/>
                <w:sz w:val="20"/>
                <w:szCs w:val="20"/>
              </w:rPr>
              <w:t xml:space="preserve">- Liczba </w:t>
            </w:r>
            <w:r w:rsidR="00D024C2" w:rsidRPr="001A6870">
              <w:rPr>
                <w:rFonts w:ascii="Arial Narrow" w:hAnsi="Arial Narrow"/>
                <w:sz w:val="20"/>
                <w:szCs w:val="20"/>
              </w:rPr>
              <w:t>zrealizowanych</w:t>
            </w:r>
            <w:r w:rsidRPr="001A6870">
              <w:rPr>
                <w:rFonts w:ascii="Arial Narrow" w:hAnsi="Arial Narrow"/>
                <w:sz w:val="20"/>
                <w:szCs w:val="20"/>
              </w:rPr>
              <w:t xml:space="preserve"> projektów współpracy </w:t>
            </w:r>
            <w:r w:rsidRPr="001A6870">
              <w:rPr>
                <w:rFonts w:ascii="Arial Narrow" w:hAnsi="Arial Narrow"/>
                <w:color w:val="000000" w:themeColor="text1"/>
                <w:sz w:val="20"/>
                <w:szCs w:val="20"/>
              </w:rPr>
              <w:t>(projekt współpracy)</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LGD uczestniczących w projektach współpracy </w:t>
            </w:r>
            <w:r w:rsidRPr="001A6870">
              <w:rPr>
                <w:rFonts w:ascii="Arial Narrow" w:hAnsi="Arial Narrow"/>
                <w:color w:val="000000" w:themeColor="text1"/>
                <w:sz w:val="20"/>
                <w:szCs w:val="20"/>
              </w:rPr>
              <w:t>(projekt współpracy)</w:t>
            </w:r>
          </w:p>
        </w:tc>
      </w:tr>
      <w:tr w:rsidR="00B44F22" w:rsidRPr="001A6870" w:rsidTr="00E56896">
        <w:trPr>
          <w:trHeight w:val="1030"/>
        </w:trPr>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6.</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Wybudowanie lub przebudowanie obiektu turystycznego lub rekreacyjnego znajdującego się na obszarze LSR i mającego bezpośredni wpływ na rozwój turystyki i rekreacji.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Obiekt musi być ogólnodostępny i udostępniony nieodpłatnie.</w:t>
            </w:r>
          </w:p>
        </w:tc>
      </w:tr>
      <w:tr w:rsidR="00B44F22" w:rsidRPr="001A6870" w:rsidTr="00E56896">
        <w:trPr>
          <w:trHeight w:val="1030"/>
        </w:trPr>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w targach, wydarzeniach podczas których LGD promuje obszar LGD w tym rozpowszechnia materiały promocyjne dotyczące atrakcyjności obszaru LGD (aktywizacja)</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wydanie publikacji w formie folderów, map, broszur promujących turystyczny potencjał obszaru LGD</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LGD w projekcie współpracy w zakresie promocji obszaru LGD</w:t>
            </w:r>
            <w:r w:rsidRPr="001A6870">
              <w:rPr>
                <w:rFonts w:ascii="Arial Narrow" w:hAnsi="Arial Narrow"/>
                <w:sz w:val="20"/>
                <w:szCs w:val="20"/>
              </w:rPr>
              <w:t xml:space="preserve">  </w:t>
            </w:r>
            <w:r w:rsidRPr="001A6870">
              <w:rPr>
                <w:rFonts w:ascii="Arial Narrow" w:hAnsi="Arial Narrow"/>
                <w:color w:val="000000" w:themeColor="text1"/>
                <w:sz w:val="20"/>
                <w:szCs w:val="20"/>
              </w:rPr>
              <w:t>(projekt współpracy)</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sz w:val="20"/>
                <w:szCs w:val="20"/>
              </w:rPr>
              <w:t>7.</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tc>
        <w:tc>
          <w:tcPr>
            <w:tcW w:w="4690"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Osoby prawne posiadające siedzibę na obszarze wiejskim  objętym LSR będące jednostką samorządu terytorialnego z wyłączeniem województwa - JST</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Osoby prawne posiadające siedzibę na obszarze wiejskim  objętym LSR będące organizacją pozarządową - NGO </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Lokalna Grupa Działania Zielone Światło (aktywizacja i projekt współpracy)</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8.</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mieszkańcy, turyści</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mieszkańcy, turyści</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9.</w:t>
            </w:r>
          </w:p>
        </w:tc>
        <w:tc>
          <w:tcPr>
            <w:tcW w:w="40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i projekt współpracy</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10.</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Konkurs:</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JST - Dofinansowanie do 500 000 zł, stanowiące nie więcej niż 63,63% poniesionych kosztów kwalifikowalnych operacji w formie refundacji, po zakończeniu etapu lub operacji;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NGO - Dofinansowanie do 300 000 zł, stanowiące nie więcej niż 100% poniesionych kosztów kwalifikowalnych operacji w formie refundacji, po zakończeniu etapu lub operacji; </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 i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11.</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dokumentacja konkursowa</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12.</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6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dokumentacja konkursowa</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13.</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690"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w:t>
            </w:r>
            <w:r w:rsidRPr="001A6870">
              <w:rPr>
                <w:rFonts w:ascii="Arial Narrow" w:hAnsi="Arial Narrow"/>
                <w:sz w:val="20"/>
                <w:szCs w:val="20"/>
              </w:rPr>
              <w:t xml:space="preserve"> 1.1 - konkurs: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 2.1- aktywizacja i projekt współpracy::</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Wsparcie na rzecz kosztów bieżących i aktywizacji</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14.</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6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xml:space="preserve">- promowanie walorów środowiska naturalnego </w:t>
            </w:r>
          </w:p>
          <w:p w:rsidR="00B44F22" w:rsidRPr="001A6870" w:rsidRDefault="00B44F22" w:rsidP="00E56896">
            <w:pPr>
              <w:rPr>
                <w:rFonts w:ascii="Arial Narrow" w:hAnsi="Arial Narrow"/>
                <w:sz w:val="20"/>
                <w:szCs w:val="20"/>
              </w:rPr>
            </w:pPr>
            <w:r w:rsidRPr="001A6870">
              <w:rPr>
                <w:rFonts w:ascii="Arial Narrow" w:hAnsi="Arial Narrow"/>
                <w:sz w:val="20"/>
                <w:szCs w:val="20"/>
              </w:rPr>
              <w:t>- ogólnodostępna i niekomercyjna infrastruktura turystyczna</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i wspieranie usług nie oddziałujących negatywnie na środowisko</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promowanie postaw </w:t>
            </w:r>
            <w:proofErr w:type="spellStart"/>
            <w:r w:rsidRPr="001A6870">
              <w:rPr>
                <w:rFonts w:ascii="Arial Narrow" w:hAnsi="Arial Narrow"/>
                <w:sz w:val="20"/>
                <w:szCs w:val="20"/>
              </w:rPr>
              <w:t>prośrodowiskowych</w:t>
            </w:r>
            <w:proofErr w:type="spellEnd"/>
            <w:r w:rsidRPr="001A6870">
              <w:rPr>
                <w:rFonts w:ascii="Arial Narrow" w:hAnsi="Arial Narrow"/>
                <w:sz w:val="20"/>
                <w:szCs w:val="20"/>
              </w:rPr>
              <w:t xml:space="preserve"> i </w:t>
            </w:r>
            <w:proofErr w:type="spellStart"/>
            <w:r w:rsidRPr="001A6870">
              <w:rPr>
                <w:rFonts w:ascii="Arial Narrow" w:hAnsi="Arial Narrow"/>
                <w:sz w:val="20"/>
                <w:szCs w:val="20"/>
              </w:rPr>
              <w:t>proklimatycznych</w:t>
            </w:r>
            <w:proofErr w:type="spellEnd"/>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15.</w:t>
            </w:r>
          </w:p>
        </w:tc>
        <w:tc>
          <w:tcPr>
            <w:tcW w:w="40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tc>
        <w:tc>
          <w:tcPr>
            <w:tcW w:w="46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infrastruktury (nowe rozwiązania oraz nowatorskie obiekty)</w:t>
            </w:r>
          </w:p>
          <w:p w:rsidR="00B44F22" w:rsidRPr="001A6870" w:rsidRDefault="00B44F22" w:rsidP="00E56896">
            <w:pPr>
              <w:rPr>
                <w:rFonts w:ascii="Arial Narrow" w:hAnsi="Arial Narrow"/>
                <w:sz w:val="20"/>
                <w:szCs w:val="20"/>
              </w:rPr>
            </w:pPr>
            <w:r w:rsidRPr="001A6870">
              <w:rPr>
                <w:rFonts w:ascii="Arial Narrow" w:hAnsi="Arial Narrow"/>
                <w:sz w:val="20"/>
                <w:szCs w:val="20"/>
              </w:rPr>
              <w:t>- oznakowania atrakcji turystycznych</w:t>
            </w:r>
          </w:p>
          <w:p w:rsidR="00B44F22" w:rsidRPr="001A6870" w:rsidRDefault="00B44F22" w:rsidP="00E56896">
            <w:pPr>
              <w:rPr>
                <w:rFonts w:ascii="Arial Narrow" w:hAnsi="Arial Narrow"/>
                <w:sz w:val="20"/>
                <w:szCs w:val="20"/>
              </w:rPr>
            </w:pPr>
            <w:r w:rsidRPr="001A6870">
              <w:rPr>
                <w:rFonts w:ascii="Arial Narrow" w:hAnsi="Arial Narrow"/>
                <w:sz w:val="20"/>
                <w:szCs w:val="20"/>
              </w:rPr>
              <w:t>- proponowanych form turystyki</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promowania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turystami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przygotowanych materiałów promocyjnych</w:t>
            </w:r>
          </w:p>
          <w:p w:rsidR="00B44F22" w:rsidRPr="001A6870" w:rsidRDefault="00B44F22" w:rsidP="00E56896">
            <w:pPr>
              <w:rPr>
                <w:rFonts w:ascii="Arial Narrow" w:hAnsi="Arial Narrow"/>
                <w:sz w:val="20"/>
                <w:szCs w:val="20"/>
              </w:rPr>
            </w:pPr>
            <w:r w:rsidRPr="001A6870">
              <w:rPr>
                <w:rFonts w:ascii="Arial Narrow" w:hAnsi="Arial Narrow"/>
                <w:sz w:val="20"/>
                <w:szCs w:val="20"/>
              </w:rPr>
              <w:t>- usług zagospodarowania czasu wolnego i poprawy wypoczynku</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usług turystycznych</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B44F22" w:rsidP="00B44F22">
      <w:pPr>
        <w:rPr>
          <w:rFonts w:ascii="Arial Narrow" w:hAnsi="Arial Narrow"/>
          <w:sz w:val="22"/>
          <w:szCs w:val="22"/>
        </w:rPr>
      </w:pPr>
    </w:p>
    <w:p w:rsidR="00B44F22" w:rsidRPr="001A6870" w:rsidRDefault="00E67B27" w:rsidP="00B44F22">
      <w:pPr>
        <w:rPr>
          <w:rFonts w:ascii="Arial Narrow" w:hAnsi="Arial Narrow"/>
          <w:b/>
          <w:sz w:val="22"/>
          <w:szCs w:val="22"/>
        </w:rPr>
      </w:pPr>
      <w:r w:rsidRPr="001A6870">
        <w:rPr>
          <w:rFonts w:ascii="Arial Narrow" w:hAnsi="Arial Narrow"/>
          <w:b/>
          <w:sz w:val="23"/>
          <w:szCs w:val="23"/>
        </w:rPr>
        <w:t>Tabela 22. Cel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zwiększone zatrudnienie na obszarze LSR</w:t>
      </w:r>
    </w:p>
    <w:p w:rsidR="00B44F22" w:rsidRPr="001A6870" w:rsidRDefault="00B44F22" w:rsidP="00B44F22">
      <w:pPr>
        <w:rPr>
          <w:rFonts w:ascii="Arial Narrow" w:hAnsi="Arial Narrow"/>
          <w:sz w:val="22"/>
          <w:szCs w:val="22"/>
        </w:rPr>
      </w:pPr>
    </w:p>
    <w:p w:rsidR="00B44F22" w:rsidRPr="001A6870" w:rsidRDefault="00B44F22" w:rsidP="00B44F22">
      <w:pPr>
        <w:rPr>
          <w:rFonts w:ascii="Arial Narrow" w:hAnsi="Arial Narrow"/>
          <w:sz w:val="22"/>
          <w:szCs w:val="22"/>
        </w:rPr>
      </w:pPr>
    </w:p>
    <w:tbl>
      <w:tblPr>
        <w:tblStyle w:val="Tabela-Siatka"/>
        <w:tblW w:w="0" w:type="auto"/>
        <w:tblLook w:val="04A0" w:firstRow="1" w:lastRow="0" w:firstColumn="1" w:lastColumn="0" w:noHBand="0" w:noVBand="1"/>
      </w:tblPr>
      <w:tblGrid>
        <w:gridCol w:w="445"/>
        <w:gridCol w:w="4074"/>
        <w:gridCol w:w="4542"/>
      </w:tblGrid>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542"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b/>
                <w:color w:val="000000" w:themeColor="text1"/>
                <w:sz w:val="20"/>
                <w:szCs w:val="20"/>
              </w:rPr>
              <w:t>Rozwinięta przedsiębiorczość i zwiększone zatrudnienie na obszarze LSR</w:t>
            </w:r>
          </w:p>
        </w:tc>
      </w:tr>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542"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Liczba uczestników procesu wdrażania LSR, którzy deklarują poprawę sytuacji materialnej</w:t>
            </w: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Zmniejszenie ilości osób wykluczonych lub zagrożonych wykluczeniem społecznym</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542" w:type="dxa"/>
          </w:tcPr>
          <w:p w:rsidR="00B44F22" w:rsidRPr="001A6870" w:rsidRDefault="00B44F22" w:rsidP="00E56896">
            <w:pPr>
              <w:pStyle w:val="Akapitzlist"/>
              <w:numPr>
                <w:ilvl w:val="0"/>
                <w:numId w:val="17"/>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Poprawa aktywności gospodarczej mieszkańców obszaru</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E56896">
            <w:pPr>
              <w:pStyle w:val="Akapitzlist"/>
              <w:numPr>
                <w:ilvl w:val="0"/>
                <w:numId w:val="17"/>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Poprawa konkurencyjności przedsiębiorstw i wzrost zatrudnienia w przedsiębiorstwach obszaru</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Do Cel 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1.1 Wspieranie podejmowania działalności gospodarczej</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2.1 Wsparcie inwestycyjne w przedsiębiorstwach i tworzenie nowych miejsc pracy</w:t>
            </w:r>
          </w:p>
        </w:tc>
      </w:tr>
      <w:tr w:rsidR="00B44F22" w:rsidRPr="001A6870" w:rsidTr="00E56896">
        <w:trPr>
          <w:trHeight w:val="1174"/>
        </w:trPr>
        <w:tc>
          <w:tcPr>
            <w:tcW w:w="445" w:type="dxa"/>
            <w:vMerge w:val="restart"/>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542"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Liczba utworzonych miejsc pracy dla osób z grup </w:t>
            </w:r>
            <w:proofErr w:type="spellStart"/>
            <w:r w:rsidRPr="001A6870">
              <w:rPr>
                <w:rFonts w:ascii="Arial Narrow" w:hAnsi="Arial Narrow"/>
                <w:color w:val="000000" w:themeColor="text1"/>
                <w:sz w:val="20"/>
                <w:szCs w:val="20"/>
              </w:rPr>
              <w:t>defaworyzowanych</w:t>
            </w:r>
            <w:proofErr w:type="spellEnd"/>
          </w:p>
        </w:tc>
      </w:tr>
      <w:tr w:rsidR="00B44F22" w:rsidRPr="001A6870" w:rsidTr="00E56896">
        <w:trPr>
          <w:trHeight w:val="1115"/>
        </w:trPr>
        <w:tc>
          <w:tcPr>
            <w:tcW w:w="445"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542"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Liczba utworzonych miejsc pracy dla osób z grup </w:t>
            </w:r>
            <w:proofErr w:type="spellStart"/>
            <w:r w:rsidRPr="001A6870">
              <w:rPr>
                <w:rFonts w:ascii="Arial Narrow" w:hAnsi="Arial Narrow"/>
                <w:color w:val="000000" w:themeColor="text1"/>
                <w:sz w:val="20"/>
                <w:szCs w:val="20"/>
              </w:rPr>
              <w:t>defaworyzowanych</w:t>
            </w:r>
            <w:proofErr w:type="spellEnd"/>
          </w:p>
          <w:p w:rsidR="000F6915" w:rsidRPr="001A6870" w:rsidRDefault="000F6915"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przedsiębiorstw w których utrzymano miejsca pracy</w:t>
            </w:r>
          </w:p>
        </w:tc>
      </w:tr>
      <w:tr w:rsidR="00B44F22" w:rsidRPr="001A6870" w:rsidTr="00E56896">
        <w:trPr>
          <w:trHeight w:val="657"/>
        </w:trPr>
        <w:tc>
          <w:tcPr>
            <w:tcW w:w="445" w:type="dxa"/>
            <w:vMerge w:val="restart"/>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polegająca na utworzeniu nowego przedsiębiorstwa</w:t>
            </w:r>
          </w:p>
        </w:tc>
      </w:tr>
      <w:tr w:rsidR="00B44F22" w:rsidRPr="001A6870" w:rsidTr="00E56896">
        <w:trPr>
          <w:trHeight w:val="1174"/>
        </w:trPr>
        <w:tc>
          <w:tcPr>
            <w:tcW w:w="445"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xml:space="preserve"> - Liczba operacji polegająca na rozwoju istniejącego przedsiębiorstwa</w:t>
            </w:r>
            <w:r w:rsidR="000F6915" w:rsidRPr="001A6870">
              <w:rPr>
                <w:rFonts w:ascii="Arial Narrow" w:hAnsi="Arial Narrow"/>
                <w:color w:val="000000" w:themeColor="text1"/>
                <w:sz w:val="20"/>
                <w:szCs w:val="20"/>
              </w:rPr>
              <w:t xml:space="preserve"> i zwiększeniu zatrudnienia</w:t>
            </w:r>
          </w:p>
          <w:p w:rsidR="000F6915" w:rsidRPr="001A6870" w:rsidRDefault="000F6915" w:rsidP="00E56896">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polegających na rozwoju istniejącego przedsiębiorstwa i utrzymaniu zatrudnienia</w:t>
            </w:r>
          </w:p>
        </w:tc>
      </w:tr>
      <w:tr w:rsidR="00B44F22" w:rsidRPr="001A6870" w:rsidTr="00E56896">
        <w:trPr>
          <w:trHeight w:val="1030"/>
        </w:trPr>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6.</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Podjęcie działalności gospodarczej – nie dotyczy istniejących przedsiębiorstw</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i jest to uzasadnione zakresem operacji – samozatrudnienie.</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utrzymanie miejsca pracy przez co najmniej 2 lata od dnia wypłaty płatności końcowej</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realizowana na podstawie biznesplanu</w:t>
            </w:r>
          </w:p>
          <w:p w:rsidR="001D5F35" w:rsidRPr="001A6870" w:rsidRDefault="001D5F35"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nie ma możliwości wsparcia zakupu używanych maszyn, urządzeń, sprzętu lub innego wyposażenia objętego operacją</w:t>
            </w:r>
            <w:r w:rsidRPr="001A6870">
              <w:rPr>
                <w:rFonts w:ascii="Arial Narrow" w:hAnsi="Arial Narrow"/>
                <w:color w:val="000000" w:themeColor="text1"/>
                <w:sz w:val="20"/>
                <w:szCs w:val="20"/>
              </w:rPr>
              <w:t xml:space="preserve"> </w:t>
            </w:r>
          </w:p>
        </w:tc>
      </w:tr>
      <w:tr w:rsidR="00B44F22" w:rsidRPr="001A6870" w:rsidTr="00E56896">
        <w:trPr>
          <w:trHeight w:val="1030"/>
        </w:trPr>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Realizacja operacji mającej na celu rozwój działalności gospodarczej co przyczyni się do wzrostu konkurencyjności</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lub utrzymanie obecnych miejsc pracy w przedsiębiorstwie (mniejszy zakres wparcia)</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realizowana na podstawie biznesplanu</w:t>
            </w:r>
          </w:p>
          <w:p w:rsidR="001D5F35" w:rsidRPr="001A6870" w:rsidRDefault="001D5F35"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nie ma możliwości wsparcia zakupu używanych maszyn, urządzeń, sprzętu lub innego wyposażenia objętego operacją</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7.</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Osoby fizyczne, pełnoletnie, posiadające obywatelstwo państwa członkowskiego Unii Europejskiej,  mające miejsce zamieszkania na obszarze realizacji LSR, które nie prowadzą i w okresie 24 miesięcy poprzedzających złożenie wniosku  o przyznanie pomocy nie prowadziły działalności gospodarczej</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Jednostki organizacyjne nie posiadające osobowości prawnej, którym ustawa przyznaje zdolność prawną, mające siedzibę na obszarze realizacji LSR</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Osoby fizyczne, pełnoletnie, posiadające obywatelstwo państwa członkowskiego Unii Europejskiej, prowadząca działalność gospodarczą w formie mikro lub małego przedsiębiorstwa, pod adresem wpisanym do CEIDG, znajdującym się na obszarze realizacji LSR</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Spółki cywilne, których wszyscy wspólnicy spełniają warunki określonej powyżej dla osoby fizycznej</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Jednostki organizacyjne nie posiadające osobowości prawnej, którym ustawa przyznaje zdolność prawną, mające siedzibę na obszarze realizacji LSR z wyłączeniem spółek kapitałowych w organizacji</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8.</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mieszkańcy, grupy </w:t>
            </w:r>
            <w:proofErr w:type="spellStart"/>
            <w:r w:rsidRPr="001A6870">
              <w:rPr>
                <w:rFonts w:ascii="Arial Narrow" w:hAnsi="Arial Narrow"/>
                <w:color w:val="000000" w:themeColor="text1"/>
                <w:sz w:val="20"/>
                <w:szCs w:val="20"/>
              </w:rPr>
              <w:t>defaworyzowane</w:t>
            </w:r>
            <w:proofErr w:type="spellEnd"/>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przedsiębiorstwa, mieszkańcy, grupy </w:t>
            </w:r>
            <w:proofErr w:type="spellStart"/>
            <w:r w:rsidRPr="001A6870">
              <w:rPr>
                <w:rFonts w:ascii="Arial Narrow" w:hAnsi="Arial Narrow"/>
                <w:color w:val="000000" w:themeColor="text1"/>
                <w:sz w:val="20"/>
                <w:szCs w:val="20"/>
              </w:rPr>
              <w:t>defaworyzowane</w:t>
            </w:r>
            <w:proofErr w:type="spellEnd"/>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9.</w:t>
            </w:r>
          </w:p>
        </w:tc>
        <w:tc>
          <w:tcPr>
            <w:tcW w:w="4074" w:type="dxa"/>
            <w:vMerge w:val="restart"/>
          </w:tcPr>
          <w:p w:rsidR="00B44F22" w:rsidRPr="001A6870" w:rsidRDefault="00B44F22" w:rsidP="00E56896">
            <w:pPr>
              <w:pStyle w:val="Default"/>
              <w:rPr>
                <w:rFonts w:ascii="Arial Narrow" w:hAnsi="Arial Narrow"/>
                <w:color w:val="000000" w:themeColor="text1"/>
                <w:sz w:val="20"/>
                <w:szCs w:val="20"/>
              </w:rPr>
            </w:pPr>
            <w:r w:rsidRPr="001A6870">
              <w:rPr>
                <w:rFonts w:ascii="Arial Narrow" w:hAnsi="Arial Narrow"/>
                <w:color w:val="000000" w:themeColor="text1"/>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konkurs</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10.</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Premia finansowa 100 000 zł wypłacana w dwóch transzach: 70% po podpisaniu umowy i 30% po zakończeniu realizacji operacji;</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Możliwość uzyskania dofinansowania na rozwój przedsiębiorstwa po upływie 24 miesięcy od wypłaty drugiej transzy premii do łącznej maksymalnej wartości pomocy w ramach PROW 2014-2020 równej 300 000 zł</w:t>
            </w:r>
          </w:p>
          <w:p w:rsidR="00B44F22" w:rsidRPr="001A6870" w:rsidRDefault="00B44F22" w:rsidP="00E56896">
            <w:pPr>
              <w:rPr>
                <w:rFonts w:ascii="Arial Narrow" w:hAnsi="Arial Narrow"/>
                <w:color w:val="000000" w:themeColor="text1"/>
                <w:sz w:val="20"/>
                <w:szCs w:val="20"/>
              </w:rPr>
            </w:pP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utworzeniem miejsca pracy: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300 000 zł, stanowiące nie więcej niż 70% poniesionych kosztów kwalifikowalnych operacji w formie refundacji, po zakończeniu etapu lub operacji;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Łączna maksymalna wartość pomocy w ramach PROW 2014-2020 wynosi 300 000 zł</w:t>
            </w:r>
          </w:p>
          <w:p w:rsidR="00B44F22" w:rsidRPr="001A6870" w:rsidRDefault="00B44F22" w:rsidP="00E56896">
            <w:pPr>
              <w:spacing w:line="276" w:lineRule="auto"/>
              <w:rPr>
                <w:rFonts w:ascii="Arial Narrow" w:hAnsi="Arial Narrow"/>
                <w:color w:val="000000" w:themeColor="text1"/>
                <w:sz w:val="20"/>
                <w:szCs w:val="20"/>
              </w:rPr>
            </w:pP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utrzymaniem obecnych miejsc pracy: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25 000 zł, stanowiące nie więcej niż 70% poniesionych kosztów kwalifikowalnych operacji w formie refundacji, po zakończeniu etapu lub operacji;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 Łączna maksymalna wartość pomocy w ramach PROW 2014-2020 wynosi 300 000 zł</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11.</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dokumentacja konkursowa</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12.</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dokumentacja konkursowa</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13.</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Wsparcie na wdrażanie operacji w ramach strategii rozwoju lokalnego kierowanego przez społeczność</w:t>
            </w: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14.</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celami przekrojowymi PROW 2014-2020: Środowisko oraz  Łagodzenie zmiany klimatu i przystosowanie się do niej</w:t>
            </w: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Do realizacji celów środowiskowo-klimatycznych przyczynią się:</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zastosowanie w budownictwie materiałów termoizolacyjnych</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zakup energooszczędnych maszyn urządzeń, narzędzi sprzętów</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zastosowanie nowoczesnych technologii odzyskiwania ciepła</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zastosowanie ekologicznych rozwiązań gospodarki odpadami</w:t>
            </w:r>
          </w:p>
          <w:p w:rsidR="00B44F22" w:rsidRPr="001A6870" w:rsidRDefault="00B44F22" w:rsidP="00E56896">
            <w:pPr>
              <w:spacing w:line="276" w:lineRule="auto"/>
              <w:rPr>
                <w:rFonts w:ascii="Arial Narrow" w:hAnsi="Arial Narrow"/>
                <w:color w:val="000000" w:themeColor="text1"/>
                <w:sz w:val="20"/>
                <w:szCs w:val="20"/>
              </w:rPr>
            </w:pPr>
          </w:p>
        </w:tc>
      </w:tr>
      <w:tr w:rsidR="00B44F22" w:rsidRPr="001A6870" w:rsidTr="00E56896">
        <w:tc>
          <w:tcPr>
            <w:tcW w:w="445" w:type="dxa"/>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15.</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celem przekrojowym PROW 2014-2020 - Innowacje</w:t>
            </w: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Zakłada się innowacyjność:</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rozwiązań podczas realizacji projektów (w budownictwie – wykorzystanie rozwiązań i materiałów, w technologii zakupionych maszyn, urządzeń, sprzętów)</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docierania do konsumenta (metody inne niż dotychczas stosowane)</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proponowanych towarów (towary i usługi dotychczas niedostępne)</w:t>
            </w:r>
          </w:p>
        </w:tc>
      </w:tr>
    </w:tbl>
    <w:p w:rsidR="00B44F22" w:rsidRPr="001A6870" w:rsidRDefault="00B44F22" w:rsidP="00B44F22">
      <w:pPr>
        <w:rPr>
          <w:rFonts w:ascii="Arial Narrow" w:hAnsi="Arial Narrow"/>
          <w:sz w:val="22"/>
          <w:szCs w:val="22"/>
        </w:rPr>
      </w:pPr>
    </w:p>
    <w:p w:rsidR="00B44F22" w:rsidRPr="001A6870" w:rsidRDefault="00B44F22" w:rsidP="00B44F22">
      <w:pPr>
        <w:tabs>
          <w:tab w:val="left" w:pos="840"/>
        </w:tabs>
        <w:rPr>
          <w:rFonts w:ascii="Arial Narrow" w:hAnsi="Arial Narrow"/>
          <w:sz w:val="22"/>
          <w:szCs w:val="22"/>
        </w:rPr>
        <w:sectPr w:rsidR="00B44F22" w:rsidRPr="001A6870" w:rsidSect="00D65025">
          <w:pgSz w:w="11906" w:h="16838"/>
          <w:pgMar w:top="1418" w:right="1134" w:bottom="1276" w:left="1134" w:header="709" w:footer="709" w:gutter="0"/>
          <w:cols w:space="708"/>
          <w:docGrid w:linePitch="360"/>
        </w:sectPr>
      </w:pPr>
      <w:r w:rsidRPr="001A6870">
        <w:rPr>
          <w:rFonts w:ascii="Arial Narrow" w:hAnsi="Arial Narrow"/>
          <w:sz w:val="22"/>
          <w:szCs w:val="22"/>
        </w:rPr>
        <w:tab/>
      </w:r>
    </w:p>
    <w:p w:rsidR="00B44F22" w:rsidRPr="001A6870" w:rsidRDefault="00E67B27" w:rsidP="00B44F22">
      <w:pPr>
        <w:spacing w:line="276" w:lineRule="auto"/>
        <w:rPr>
          <w:rFonts w:ascii="Arial Narrow" w:hAnsi="Arial Narrow"/>
          <w:i/>
          <w:iCs/>
          <w:sz w:val="18"/>
          <w:szCs w:val="18"/>
        </w:rPr>
      </w:pPr>
      <w:r w:rsidRPr="001A6870">
        <w:rPr>
          <w:rFonts w:ascii="Arial Narrow" w:hAnsi="Arial Narrow"/>
          <w:b/>
          <w:sz w:val="23"/>
          <w:szCs w:val="23"/>
        </w:rPr>
        <w:t>Tabela 23. 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 xml:space="preserve">Wzmocniony kapitał </w:t>
      </w:r>
      <w:r w:rsidR="00B44F22" w:rsidRPr="001A6870">
        <w:rPr>
          <w:rFonts w:ascii="Arial Narrow" w:hAnsi="Arial Narrow"/>
          <w:b/>
          <w:color w:val="000000" w:themeColor="text1"/>
          <w:sz w:val="22"/>
          <w:szCs w:val="22"/>
        </w:rPr>
        <w:t>społeczny na obszarze LSR</w:t>
      </w:r>
    </w:p>
    <w:p w:rsidR="00B44F22" w:rsidRPr="001A6870" w:rsidRDefault="00B44F22" w:rsidP="00B44F22">
      <w:pPr>
        <w:spacing w:line="276" w:lineRule="auto"/>
        <w:rPr>
          <w:rFonts w:ascii="Arial Narrow" w:hAnsi="Arial Narrow"/>
          <w:b/>
          <w:sz w:val="22"/>
          <w:szCs w:val="22"/>
        </w:rPr>
      </w:pPr>
    </w:p>
    <w:tbl>
      <w:tblPr>
        <w:tblStyle w:val="Tabela-Siatka"/>
        <w:tblW w:w="0" w:type="auto"/>
        <w:tblLook w:val="04A0" w:firstRow="1" w:lastRow="0" w:firstColumn="1" w:lastColumn="0" w:noHBand="0" w:noVBand="1"/>
      </w:tblPr>
      <w:tblGrid>
        <w:gridCol w:w="445"/>
        <w:gridCol w:w="4074"/>
        <w:gridCol w:w="4542"/>
      </w:tblGrid>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542" w:type="dxa"/>
            <w:shd w:val="clear" w:color="auto" w:fill="BDD6EE" w:themeFill="accent1" w:themeFillTint="66"/>
          </w:tcPr>
          <w:p w:rsidR="00B44F22" w:rsidRPr="001A6870" w:rsidRDefault="003A4122" w:rsidP="00E56896">
            <w:pPr>
              <w:spacing w:line="276" w:lineRule="auto"/>
              <w:rPr>
                <w:rFonts w:ascii="Arial Narrow" w:hAnsi="Arial Narrow"/>
                <w:color w:val="000000" w:themeColor="text1"/>
                <w:sz w:val="20"/>
                <w:szCs w:val="20"/>
              </w:rPr>
            </w:pPr>
            <w:r w:rsidRPr="001A6870">
              <w:rPr>
                <w:rFonts w:ascii="Arial Narrow" w:hAnsi="Arial Narrow"/>
                <w:sz w:val="20"/>
                <w:szCs w:val="20"/>
              </w:rPr>
              <w:t>Wzmocniony kapitał społeczny na obszarze LSR</w:t>
            </w:r>
          </w:p>
        </w:tc>
      </w:tr>
      <w:tr w:rsidR="00B44F22" w:rsidRPr="001A6870" w:rsidTr="00E56896">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40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542"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wzmocnienie więzi społecznych</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Zmniejszenie ilości osób wykluczonych lub zagrożonych wykluczeniem społecznym</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wzrost zaangażowania organizacji pozarządowych i grup nieformalnych w rozwój lokalny i działania prospołeczne</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wskazujących na wzrost zaangażowania LGD w rozwój lokalny</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3.</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542" w:type="dxa"/>
          </w:tcPr>
          <w:p w:rsidR="00B44F22" w:rsidRPr="001A6870" w:rsidRDefault="00B44F22" w:rsidP="00E56896">
            <w:pPr>
              <w:pStyle w:val="Akapitzlist"/>
              <w:numPr>
                <w:ilvl w:val="0"/>
                <w:numId w:val="25"/>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0F6915">
            <w:pPr>
              <w:pStyle w:val="Akapitzlist"/>
              <w:numPr>
                <w:ilvl w:val="0"/>
                <w:numId w:val="26"/>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Zapewnienie skutecznego wdrażania LSR</w:t>
            </w:r>
            <w:r w:rsidR="000F6915" w:rsidRPr="001A6870">
              <w:rPr>
                <w:rFonts w:ascii="Arial Narrow" w:hAnsi="Arial Narrow"/>
                <w:color w:val="000000" w:themeColor="text1"/>
                <w:sz w:val="20"/>
                <w:szCs w:val="20"/>
              </w:rPr>
              <w:t xml:space="preserve"> oraz prowadzenie animacji na rzecz budowy więzi społecznych</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4.</w:t>
            </w:r>
          </w:p>
        </w:tc>
        <w:tc>
          <w:tcPr>
            <w:tcW w:w="40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5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Do Cel 1. </w:t>
            </w:r>
          </w:p>
          <w:p w:rsidR="00B44F22" w:rsidRPr="001A6870" w:rsidRDefault="00B44F22" w:rsidP="00E56896">
            <w:pPr>
              <w:rPr>
                <w:rFonts w:ascii="Arial Narrow" w:hAnsi="Arial Narrow"/>
                <w:sz w:val="20"/>
                <w:szCs w:val="20"/>
              </w:rPr>
            </w:pPr>
            <w:r w:rsidRPr="001A6870">
              <w:rPr>
                <w:rFonts w:ascii="Arial Narrow" w:hAnsi="Arial Narrow"/>
                <w:sz w:val="20"/>
                <w:szCs w:val="20"/>
              </w:rPr>
              <w:t>1.1 Organizacja wydarzeń aktywizujących i integrujących mieszkańców obszaru w tym organizacja wydarzeń specyficznych dla obszaru</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2.1 Skuteczne zarządzanie wsparciem rozwoju lokalnego</w:t>
            </w:r>
            <w:r w:rsidR="0068575B" w:rsidRPr="001A6870">
              <w:rPr>
                <w:rFonts w:ascii="Arial Narrow" w:hAnsi="Arial Narrow"/>
                <w:color w:val="000000" w:themeColor="text1"/>
                <w:sz w:val="20"/>
                <w:szCs w:val="20"/>
              </w:rPr>
              <w:t xml:space="preserve"> i animacja</w:t>
            </w:r>
          </w:p>
        </w:tc>
      </w:tr>
      <w:tr w:rsidR="00B44F22" w:rsidRPr="001A6870" w:rsidTr="00E56896">
        <w:trPr>
          <w:trHeight w:val="1174"/>
        </w:trPr>
        <w:tc>
          <w:tcPr>
            <w:tcW w:w="445" w:type="dxa"/>
            <w:vMerge w:val="restart"/>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5.</w:t>
            </w: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542"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aktywizujących i integrujących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Liczba uczestników  wydarzeń aktywizujących i integrujących należących do grup </w:t>
            </w:r>
            <w:proofErr w:type="spellStart"/>
            <w:r w:rsidRPr="001A6870">
              <w:rPr>
                <w:rFonts w:ascii="Arial Narrow" w:hAnsi="Arial Narrow"/>
                <w:color w:val="000000" w:themeColor="text1"/>
                <w:sz w:val="20"/>
                <w:szCs w:val="20"/>
              </w:rPr>
              <w:t>defaworyzowanych</w:t>
            </w:r>
            <w:proofErr w:type="spellEnd"/>
            <w:r w:rsidRPr="001A6870">
              <w:rPr>
                <w:rFonts w:ascii="Arial Narrow" w:hAnsi="Arial Narrow"/>
                <w:color w:val="000000" w:themeColor="text1"/>
                <w:sz w:val="20"/>
                <w:szCs w:val="20"/>
              </w:rPr>
              <w:t xml:space="preserve">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specyficznych promujących lokalne produkty i usługi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kulturowe, historyczne,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Liczba projektów współpracy skierowanych do następujących grup docelowych: młodzież, grupy </w:t>
            </w:r>
            <w:proofErr w:type="spellStart"/>
            <w:r w:rsidRPr="001A6870">
              <w:rPr>
                <w:rFonts w:ascii="Arial Narrow" w:hAnsi="Arial Narrow"/>
                <w:color w:val="000000" w:themeColor="text1"/>
                <w:sz w:val="20"/>
                <w:szCs w:val="20"/>
              </w:rPr>
              <w:t>defaworyzowane</w:t>
            </w:r>
            <w:proofErr w:type="spellEnd"/>
            <w:r w:rsidRPr="001A6870">
              <w:rPr>
                <w:rFonts w:ascii="Arial Narrow" w:hAnsi="Arial Narrow"/>
                <w:color w:val="000000" w:themeColor="text1"/>
                <w:sz w:val="20"/>
                <w:szCs w:val="20"/>
              </w:rPr>
              <w:t xml:space="preserve"> (projekt współpracy)</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które otrzymały wsparcie po uprzednim udzieleniu indywidualnego doradztwa w zakresie ubiegania się o wsparcie na realizację LSR, świadczonego w biurze LGD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uczestniczących w spotkaniach informacyjno-konsultacyjnych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zadowolonych ze spotkań przeprowadzonych przez LGD (aktywizacja)</w:t>
            </w:r>
          </w:p>
        </w:tc>
      </w:tr>
      <w:tr w:rsidR="00B44F22" w:rsidRPr="001A6870" w:rsidTr="00E56896">
        <w:trPr>
          <w:trHeight w:val="657"/>
        </w:trPr>
        <w:tc>
          <w:tcPr>
            <w:tcW w:w="445" w:type="dxa"/>
            <w:vMerge w:val="restart"/>
            <w:tcBorders>
              <w:bottom w:val="single" w:sz="4" w:space="0" w:color="auto"/>
            </w:tcBorders>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6.</w:t>
            </w:r>
          </w:p>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 xml:space="preserve">Liczba zorganizowanych wydarzeń aktywizujących i integrujących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Liczba zorganizowanych wydarzeń specyficznych mających na celu promocję produktów lub usług lokalnych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Liczba zrealizowanych projektów współpracy w tym projektów współpracy międzynarodowej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Liczba LGD uczestniczących w projektach współpracy (projekt współpracy)</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0F6915" w:rsidRPr="001A6870" w:rsidRDefault="000F6915" w:rsidP="00E56896">
            <w:pPr>
              <w:rPr>
                <w:rFonts w:ascii="Arial Narrow" w:hAnsi="Arial Narrow"/>
                <w:color w:val="000000" w:themeColor="text1"/>
                <w:sz w:val="20"/>
                <w:szCs w:val="20"/>
              </w:rPr>
            </w:pPr>
            <w:r w:rsidRPr="001A6870">
              <w:rPr>
                <w:rFonts w:ascii="Arial Narrow" w:hAnsi="Arial Narrow"/>
                <w:color w:val="000000" w:themeColor="text1"/>
                <w:sz w:val="20"/>
                <w:szCs w:val="20"/>
              </w:rPr>
              <w:t>- Liczba miesięcy pracy biura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osobodni szkoleń dla pracowników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osobodni szkoleń dla organów LGD</w:t>
            </w:r>
          </w:p>
          <w:p w:rsidR="00B44F22" w:rsidRPr="001A6870" w:rsidRDefault="00B44F22" w:rsidP="00E56896">
            <w:pPr>
              <w:ind w:left="-96"/>
              <w:rPr>
                <w:rFonts w:ascii="Arial Narrow" w:hAnsi="Arial Narrow"/>
                <w:sz w:val="20"/>
                <w:szCs w:val="20"/>
              </w:rPr>
            </w:pPr>
            <w:r w:rsidRPr="001A6870">
              <w:rPr>
                <w:rFonts w:ascii="Arial Narrow" w:hAnsi="Arial Narrow"/>
                <w:sz w:val="20"/>
                <w:szCs w:val="20"/>
              </w:rPr>
              <w:t xml:space="preserve"> -  </w:t>
            </w:r>
            <w:r w:rsidR="007303C7" w:rsidRPr="001A6870">
              <w:rPr>
                <w:rFonts w:ascii="Arial Narrow" w:hAnsi="Arial Narrow"/>
                <w:sz w:val="20"/>
                <w:szCs w:val="20"/>
              </w:rPr>
              <w:t>Liczba podmiotów którym udzielono indywidualnego wsparcia doradczego</w:t>
            </w:r>
          </w:p>
          <w:p w:rsidR="001524FF" w:rsidRPr="001A6870" w:rsidRDefault="001524FF" w:rsidP="00E56896">
            <w:pPr>
              <w:ind w:left="-96"/>
              <w:rPr>
                <w:rFonts w:ascii="Arial Narrow" w:hAnsi="Arial Narrow"/>
                <w:sz w:val="20"/>
                <w:szCs w:val="20"/>
              </w:rPr>
            </w:pPr>
            <w:r w:rsidRPr="001A6870">
              <w:rPr>
                <w:rFonts w:ascii="Arial Narrow" w:hAnsi="Arial Narrow"/>
                <w:sz w:val="20"/>
                <w:szCs w:val="20"/>
              </w:rPr>
              <w:t>- Liczba spotkań informacyjno-konsultacyjnych LGD z mieszkańcami</w:t>
            </w:r>
          </w:p>
        </w:tc>
      </w:tr>
      <w:tr w:rsidR="00B44F22" w:rsidRPr="001A6870" w:rsidTr="00E56896">
        <w:trPr>
          <w:trHeight w:val="1030"/>
        </w:trPr>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7</w:t>
            </w:r>
            <w:r w:rsidR="00B44F22" w:rsidRPr="001A6870">
              <w:rPr>
                <w:rFonts w:ascii="Arial Narrow" w:hAnsi="Arial Narrow"/>
                <w:b/>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Organizacja nieodpłatnych wydarzeń mających na celu aktywizację i integrację lokalnych społeczności </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dodatkowo premiowane projekty skierowane do osób reprezentujących grupy </w:t>
            </w:r>
            <w:proofErr w:type="spellStart"/>
            <w:r w:rsidRPr="001A6870">
              <w:rPr>
                <w:rFonts w:ascii="Arial Narrow" w:hAnsi="Arial Narrow"/>
                <w:sz w:val="20"/>
                <w:szCs w:val="20"/>
              </w:rPr>
              <w:t>defaworyzowane</w:t>
            </w:r>
            <w:proofErr w:type="spellEnd"/>
            <w:r w:rsidRPr="001A6870">
              <w:rPr>
                <w:rFonts w:ascii="Arial Narrow" w:hAnsi="Arial Narrow"/>
                <w:sz w:val="20"/>
                <w:szCs w:val="20"/>
              </w:rPr>
              <w:t xml:space="preserve"> tj. wykluczonych społecznie, kobiet, osób do 25 lat i powyżej 50 lat.</w:t>
            </w:r>
          </w:p>
          <w:p w:rsidR="00B44F22" w:rsidRPr="001A6870" w:rsidRDefault="00B44F22" w:rsidP="00E56896">
            <w:pPr>
              <w:rPr>
                <w:rFonts w:ascii="Arial Narrow" w:hAnsi="Arial Narrow"/>
                <w:sz w:val="20"/>
                <w:szCs w:val="20"/>
              </w:rPr>
            </w:pPr>
            <w:r w:rsidRPr="001A6870">
              <w:rPr>
                <w:rFonts w:ascii="Arial Narrow" w:hAnsi="Arial Narrow"/>
                <w:sz w:val="20"/>
                <w:szCs w:val="20"/>
              </w:rPr>
              <w:t>- dodatkowo premiowane będą projekty przewidujące działania w zakresie zachowania dziedzictwa lokalnego</w:t>
            </w:r>
          </w:p>
          <w:p w:rsidR="00B44F22" w:rsidRPr="001A6870" w:rsidRDefault="00B44F22" w:rsidP="00E56896">
            <w:pPr>
              <w:rPr>
                <w:rFonts w:ascii="Arial Narrow" w:hAnsi="Arial Narrow"/>
                <w:sz w:val="20"/>
                <w:szCs w:val="20"/>
              </w:rPr>
            </w:pPr>
            <w:r w:rsidRPr="001A6870">
              <w:rPr>
                <w:rFonts w:ascii="Arial Narrow" w:hAnsi="Arial Narrow"/>
                <w:sz w:val="20"/>
                <w:szCs w:val="20"/>
              </w:rPr>
              <w:t>- możliwość organizacji imprez specyficznych dla obszaru LGD promujący</w:t>
            </w:r>
            <w:r w:rsidR="003A4830" w:rsidRPr="001A6870">
              <w:rPr>
                <w:rFonts w:ascii="Arial Narrow" w:hAnsi="Arial Narrow"/>
                <w:sz w:val="20"/>
                <w:szCs w:val="20"/>
              </w:rPr>
              <w:t>ch lokalne produkty lub usługi (d</w:t>
            </w:r>
            <w:r w:rsidRPr="001A6870">
              <w:rPr>
                <w:rFonts w:ascii="Arial Narrow" w:hAnsi="Arial Narrow"/>
                <w:sz w:val="20"/>
                <w:szCs w:val="20"/>
              </w:rPr>
              <w:t>otyczy wydarze</w:t>
            </w:r>
            <w:r w:rsidR="003A4830" w:rsidRPr="001A6870">
              <w:rPr>
                <w:rFonts w:ascii="Arial Narrow" w:hAnsi="Arial Narrow"/>
                <w:sz w:val="20"/>
                <w:szCs w:val="20"/>
              </w:rPr>
              <w:t>ń specyficznych opisanych w LSR)</w:t>
            </w:r>
          </w:p>
          <w:p w:rsidR="003A4830" w:rsidRPr="001A6870" w:rsidRDefault="003A4830" w:rsidP="00E56896">
            <w:pPr>
              <w:rPr>
                <w:rFonts w:ascii="Arial Narrow" w:hAnsi="Arial Narrow"/>
                <w:sz w:val="20"/>
                <w:szCs w:val="20"/>
              </w:rPr>
            </w:pPr>
            <w:r w:rsidRPr="001A6870">
              <w:rPr>
                <w:rFonts w:ascii="Arial Narrow" w:hAnsi="Arial Narrow"/>
                <w:sz w:val="20"/>
                <w:szCs w:val="20"/>
              </w:rPr>
              <w:t>- możliwość realizacji projektów inicjujących cykl wydarzeń (bez wydarzeń cyklicznych które już odbywały się na obszarze)</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sprzętu, programów oraz innych rzeczy niezbędnych przy organizacji ww. wydarzeń o wartości nieprzekraczającej 15% ogólnej wartości operacji.</w:t>
            </w:r>
          </w:p>
          <w:p w:rsidR="00B44F22" w:rsidRPr="001A6870" w:rsidRDefault="001D5F35" w:rsidP="00E56896">
            <w:pPr>
              <w:rPr>
                <w:rFonts w:ascii="Arial Narrow" w:hAnsi="Arial Narrow"/>
                <w:sz w:val="20"/>
                <w:szCs w:val="20"/>
              </w:rPr>
            </w:pPr>
            <w:r w:rsidRPr="001A6870">
              <w:rPr>
                <w:rFonts w:ascii="Arial Narrow" w:hAnsi="Arial Narrow"/>
                <w:color w:val="000000" w:themeColor="text1"/>
                <w:sz w:val="20"/>
                <w:szCs w:val="20"/>
              </w:rPr>
              <w:t>(</w:t>
            </w:r>
            <w:r w:rsidRPr="001A6870">
              <w:rPr>
                <w:rFonts w:ascii="Arial Narrow" w:hAnsi="Arial Narrow"/>
                <w:sz w:val="20"/>
                <w:szCs w:val="20"/>
              </w:rPr>
              <w:t>nie ma możliwości wsparcia zakupu używanych maszyn, urządzeń, sprzętu lub innego wyposażenia objętego operacją)</w:t>
            </w:r>
          </w:p>
          <w:p w:rsidR="001D5F35" w:rsidRPr="001A6870" w:rsidRDefault="001D5F35" w:rsidP="00E56896">
            <w:pPr>
              <w:rPr>
                <w:rFonts w:ascii="Arial Narrow" w:hAnsi="Arial Narrow"/>
                <w:sz w:val="20"/>
                <w:szCs w:val="20"/>
              </w:rPr>
            </w:pP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Przedsięwzięcie 1.1. projekt współpracy: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udział LGD w projekcie współpracy w zakresie aktywizacji i integracji młodzieży w tym grup </w:t>
            </w:r>
            <w:proofErr w:type="spellStart"/>
            <w:r w:rsidRPr="001A6870">
              <w:rPr>
                <w:rFonts w:ascii="Arial Narrow" w:hAnsi="Arial Narrow"/>
                <w:color w:val="000000" w:themeColor="text1"/>
                <w:sz w:val="20"/>
                <w:szCs w:val="20"/>
              </w:rPr>
              <w:t>defaworyzowanych</w:t>
            </w:r>
            <w:proofErr w:type="spellEnd"/>
            <w:r w:rsidRPr="001A6870">
              <w:rPr>
                <w:rFonts w:ascii="Arial Narrow" w:hAnsi="Arial Narrow"/>
                <w:sz w:val="20"/>
                <w:szCs w:val="20"/>
              </w:rPr>
              <w:t xml:space="preserve">  </w:t>
            </w:r>
          </w:p>
        </w:tc>
      </w:tr>
      <w:tr w:rsidR="00B44F22" w:rsidRPr="001A6870" w:rsidTr="00E56896">
        <w:trPr>
          <w:trHeight w:val="1030"/>
        </w:trPr>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rPr>
                <w:rFonts w:ascii="Arial Narrow" w:hAnsi="Arial Narrow"/>
                <w:sz w:val="20"/>
                <w:szCs w:val="20"/>
              </w:rPr>
            </w:pPr>
            <w:r w:rsidRPr="001A6870">
              <w:rPr>
                <w:rFonts w:ascii="Arial Narrow" w:hAnsi="Arial Narrow"/>
                <w:sz w:val="20"/>
                <w:szCs w:val="20"/>
              </w:rPr>
              <w:t>- Przeprowadzenie szkoleń dla pracowników LGD mające na celu zwiększenie kompetencji personelu Biura LGD</w:t>
            </w:r>
          </w:p>
          <w:p w:rsidR="00B44F22" w:rsidRPr="001A6870" w:rsidRDefault="00B44F22" w:rsidP="00E56896">
            <w:pPr>
              <w:rPr>
                <w:rFonts w:ascii="Arial Narrow" w:hAnsi="Arial Narrow"/>
                <w:sz w:val="20"/>
                <w:szCs w:val="20"/>
              </w:rPr>
            </w:pPr>
            <w:r w:rsidRPr="001A6870">
              <w:rPr>
                <w:rFonts w:ascii="Arial Narrow" w:hAnsi="Arial Narrow"/>
                <w:sz w:val="20"/>
                <w:szCs w:val="20"/>
              </w:rPr>
              <w:t>Przeprowadzenie szkoleń dla organów LGD mające na celu zwiększenie kompetencji do zarządzania LGD oraz wyboru operacji w ramach LSR</w:t>
            </w:r>
          </w:p>
          <w:p w:rsidR="00B44F22" w:rsidRPr="001A6870" w:rsidRDefault="00B44F22" w:rsidP="00E56896">
            <w:pPr>
              <w:rPr>
                <w:rFonts w:ascii="Arial Narrow" w:hAnsi="Arial Narrow"/>
                <w:sz w:val="20"/>
                <w:szCs w:val="20"/>
              </w:rPr>
            </w:pPr>
            <w:r w:rsidRPr="001A6870">
              <w:rPr>
                <w:rFonts w:ascii="Arial Narrow" w:hAnsi="Arial Narrow"/>
                <w:sz w:val="20"/>
                <w:szCs w:val="20"/>
              </w:rPr>
              <w:t>- Prowadzenie indywidualnego doradztwa dla beneficjentów LGD w zakresie warunków i zasad możliwości otrzymania wsparcia w ramach działań LSR</w:t>
            </w:r>
          </w:p>
          <w:p w:rsidR="001524FF" w:rsidRPr="001A6870" w:rsidRDefault="001524FF" w:rsidP="001524F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animacja-</w:t>
            </w:r>
          </w:p>
          <w:p w:rsidR="001524FF" w:rsidRPr="001A6870" w:rsidRDefault="001524FF" w:rsidP="001524FF">
            <w:pPr>
              <w:rPr>
                <w:rFonts w:ascii="Arial Narrow" w:hAnsi="Arial Narrow"/>
                <w:sz w:val="20"/>
                <w:szCs w:val="20"/>
              </w:rPr>
            </w:pPr>
            <w:r w:rsidRPr="001A6870">
              <w:rPr>
                <w:rFonts w:ascii="Arial Narrow" w:hAnsi="Arial Narrow"/>
                <w:sz w:val="20"/>
                <w:szCs w:val="20"/>
              </w:rPr>
              <w:t>Przez animację rozumie się podjęcie wszelkich działań mających na celu aktywizację mieszkańców, zwiększenie motywacji do podejmowania działań, informowanie, zwiększanie więzi społeczności lokalnych poprzez:</w:t>
            </w:r>
          </w:p>
          <w:p w:rsidR="001524FF" w:rsidRPr="001A6870" w:rsidRDefault="001524FF" w:rsidP="001524FF">
            <w:pPr>
              <w:rPr>
                <w:rFonts w:ascii="Arial Narrow" w:hAnsi="Arial Narrow"/>
                <w:sz w:val="20"/>
                <w:szCs w:val="20"/>
              </w:rPr>
            </w:pPr>
            <w:r w:rsidRPr="001A6870">
              <w:rPr>
                <w:rFonts w:ascii="Arial Narrow" w:hAnsi="Arial Narrow"/>
                <w:sz w:val="20"/>
                <w:szCs w:val="20"/>
              </w:rPr>
              <w:t>- dotarcie do grup wykluczonych oraz aktywizacji i motywacji mieszkańców obszaru do zaangażowania się w rozwój lokalny na terenie obszaru LSR</w:t>
            </w:r>
          </w:p>
          <w:p w:rsidR="001524FF" w:rsidRPr="001A6870" w:rsidRDefault="001524FF" w:rsidP="001524FF">
            <w:pPr>
              <w:rPr>
                <w:rFonts w:ascii="Arial Narrow" w:hAnsi="Arial Narrow"/>
                <w:sz w:val="20"/>
                <w:szCs w:val="20"/>
              </w:rPr>
            </w:pPr>
            <w:r w:rsidRPr="001A6870">
              <w:rPr>
                <w:rFonts w:ascii="Arial Narrow" w:hAnsi="Arial Narrow"/>
                <w:sz w:val="20"/>
                <w:szCs w:val="20"/>
              </w:rPr>
              <w:t>- stymulowania potencjalnych beneficjentów oraz pomoc lokalnym koordynatorom w realizacji ich działań</w:t>
            </w:r>
          </w:p>
          <w:p w:rsidR="001524FF" w:rsidRPr="001A6870" w:rsidRDefault="001524FF" w:rsidP="001524FF">
            <w:pPr>
              <w:rPr>
                <w:rFonts w:ascii="Arial Narrow" w:hAnsi="Arial Narrow"/>
                <w:sz w:val="20"/>
                <w:szCs w:val="20"/>
              </w:rPr>
            </w:pPr>
            <w:r w:rsidRPr="001A6870">
              <w:rPr>
                <w:rFonts w:ascii="Arial Narrow" w:hAnsi="Arial Narrow"/>
                <w:sz w:val="20"/>
                <w:szCs w:val="20"/>
              </w:rPr>
              <w:t>- wspieranie słabszych członków społeczności w procesie rozwoju lokalnego</w:t>
            </w:r>
          </w:p>
        </w:tc>
      </w:tr>
      <w:tr w:rsidR="00B44F22" w:rsidRPr="001A6870" w:rsidTr="00E56896">
        <w:trPr>
          <w:trHeight w:val="1030"/>
        </w:trPr>
        <w:tc>
          <w:tcPr>
            <w:tcW w:w="445"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5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sz w:val="20"/>
                <w:szCs w:val="20"/>
              </w:rPr>
              <w:t>8</w:t>
            </w:r>
            <w:r w:rsidR="00B44F22" w:rsidRPr="001A6870">
              <w:rPr>
                <w:rFonts w:ascii="Arial Narrow" w:hAnsi="Arial Narrow"/>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tc>
        <w:tc>
          <w:tcPr>
            <w:tcW w:w="45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grantowy:</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Osoby prawne posiadające siedzibę na obszarze wiejskim  objętym LSR będące organizacją pozarządową nie prowadzącą działalności gospodarczej ani deklarującą jej podjęcie</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współpracy:</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Lokalna Grupa Działania Zielone Światło</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Lokalna Grupa Działania Zielone Światło</w:t>
            </w:r>
            <w:r w:rsidRPr="001A6870">
              <w:rPr>
                <w:rFonts w:ascii="Arial Narrow" w:hAnsi="Arial Narrow"/>
                <w:color w:val="000000" w:themeColor="text1"/>
                <w:sz w:val="20"/>
                <w:szCs w:val="20"/>
              </w:rPr>
              <w:t xml:space="preserve"> </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9</w:t>
            </w:r>
            <w:r w:rsidR="00B44F22" w:rsidRPr="001A6870">
              <w:rPr>
                <w:rFonts w:ascii="Arial Narrow" w:hAnsi="Arial Narrow"/>
                <w:b/>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projekt grantowy - organizacje pozarządowe, mieszkańcy, grupy </w:t>
            </w:r>
            <w:proofErr w:type="spellStart"/>
            <w:r w:rsidRPr="001A6870">
              <w:rPr>
                <w:rFonts w:ascii="Arial Narrow" w:hAnsi="Arial Narrow"/>
                <w:color w:val="000000" w:themeColor="text1"/>
                <w:sz w:val="20"/>
                <w:szCs w:val="20"/>
              </w:rPr>
              <w:t>defaworyzowane</w:t>
            </w:r>
            <w:proofErr w:type="spellEnd"/>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projekt współpracy – młodzież, grupy </w:t>
            </w:r>
            <w:proofErr w:type="spellStart"/>
            <w:r w:rsidRPr="001A6870">
              <w:rPr>
                <w:rFonts w:ascii="Arial Narrow" w:hAnsi="Arial Narrow"/>
                <w:color w:val="000000" w:themeColor="text1"/>
                <w:sz w:val="20"/>
                <w:szCs w:val="20"/>
              </w:rPr>
              <w:t>defaworyzowane</w:t>
            </w:r>
            <w:proofErr w:type="spellEnd"/>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Podnoszenie kompetencji: pracownicy LGD, organy LGD, mieszkańcy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Doradztwo indywidualne: przedsiębiorcy, rolnicy, organizacje pozarządowe, JST, mieszkańcy,  grupy </w:t>
            </w:r>
            <w:proofErr w:type="spellStart"/>
            <w:r w:rsidRPr="001A6870">
              <w:rPr>
                <w:rFonts w:ascii="Arial Narrow" w:hAnsi="Arial Narrow"/>
                <w:color w:val="000000" w:themeColor="text1"/>
                <w:sz w:val="20"/>
                <w:szCs w:val="20"/>
              </w:rPr>
              <w:t>defaworyzowane</w:t>
            </w:r>
            <w:proofErr w:type="spellEnd"/>
            <w:r w:rsidRPr="001A6870">
              <w:rPr>
                <w:rFonts w:ascii="Arial Narrow" w:hAnsi="Arial Narrow"/>
                <w:color w:val="000000" w:themeColor="text1"/>
                <w:sz w:val="20"/>
                <w:szCs w:val="20"/>
              </w:rPr>
              <w:t>, lokalni liderzy</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10</w:t>
            </w:r>
            <w:r w:rsidR="00B44F22" w:rsidRPr="001A6870">
              <w:rPr>
                <w:rFonts w:ascii="Arial Narrow" w:hAnsi="Arial Narrow"/>
                <w:b/>
                <w:color w:val="000000" w:themeColor="text1"/>
                <w:sz w:val="20"/>
                <w:szCs w:val="20"/>
              </w:rPr>
              <w:t>.</w:t>
            </w:r>
          </w:p>
        </w:tc>
        <w:tc>
          <w:tcPr>
            <w:tcW w:w="40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tc>
      </w:tr>
      <w:tr w:rsidR="00B44F22" w:rsidRPr="001A6870" w:rsidTr="00E56896">
        <w:tc>
          <w:tcPr>
            <w:tcW w:w="445" w:type="dxa"/>
            <w:vMerge w:val="restart"/>
          </w:tcPr>
          <w:p w:rsidR="00B44F22" w:rsidRPr="001A6870" w:rsidRDefault="00B44F22" w:rsidP="00E56896">
            <w:pPr>
              <w:spacing w:line="276" w:lineRule="auto"/>
              <w:rPr>
                <w:rFonts w:ascii="Arial Narrow" w:hAnsi="Arial Narrow"/>
                <w:b/>
                <w:color w:val="000000" w:themeColor="text1"/>
                <w:sz w:val="20"/>
                <w:szCs w:val="20"/>
              </w:rPr>
            </w:pPr>
          </w:p>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11</w:t>
            </w:r>
            <w:r w:rsidR="00B44F22" w:rsidRPr="001A6870">
              <w:rPr>
                <w:rFonts w:ascii="Arial Narrow" w:hAnsi="Arial Narrow"/>
                <w:b/>
                <w:color w:val="000000" w:themeColor="text1"/>
                <w:sz w:val="20"/>
                <w:szCs w:val="20"/>
              </w:rPr>
              <w:t>.</w:t>
            </w:r>
          </w:p>
        </w:tc>
        <w:tc>
          <w:tcPr>
            <w:tcW w:w="40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grantu to 5 000 zł;</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Maksymalny koszt całkowity grantu to 50 000 zł</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Łączna maksymalna wartość przyznanych grantów  w ramach PROW 2014-2020 wynosi 100 000 zł</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Poziom dofinansowania 90 % - płatność ryczałtowa wypłacana w dwóch transzach: 70% po podpisaniu umowy i 30% po zakończeniu realizacji grantu;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wkład własny: finansowy lub niefinansowy (wkład rzeczowy w formie nieodpłatnej pracy)– 10%</w:t>
            </w:r>
          </w:p>
          <w:p w:rsidR="00B44F22" w:rsidRPr="001A6870" w:rsidRDefault="00B44F22" w:rsidP="00E56896">
            <w:pPr>
              <w:rPr>
                <w:rFonts w:ascii="Arial Narrow" w:hAnsi="Arial Narrow"/>
                <w:color w:val="000000" w:themeColor="text1"/>
                <w:sz w:val="20"/>
                <w:szCs w:val="20"/>
              </w:rPr>
            </w:pP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tr>
      <w:tr w:rsidR="00B44F22" w:rsidRPr="001A6870" w:rsidTr="00E56896">
        <w:tc>
          <w:tcPr>
            <w:tcW w:w="445"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0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w:t>
            </w:r>
            <w:r w:rsidR="001524FF" w:rsidRPr="001A6870">
              <w:rPr>
                <w:rFonts w:ascii="Arial Narrow" w:hAnsi="Arial Narrow"/>
                <w:color w:val="000000" w:themeColor="text1"/>
                <w:sz w:val="20"/>
                <w:szCs w:val="20"/>
              </w:rPr>
              <w:t xml:space="preserve">.1 </w:t>
            </w:r>
            <w:r w:rsidRPr="001A6870">
              <w:rPr>
                <w:rFonts w:ascii="Arial Narrow" w:hAnsi="Arial Narrow"/>
                <w:color w:val="000000" w:themeColor="text1"/>
                <w:sz w:val="20"/>
                <w:szCs w:val="20"/>
              </w:rPr>
              <w:t xml:space="preserve"> – aktywizacja:</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p w:rsidR="00B44F22" w:rsidRPr="001A6870" w:rsidRDefault="00B44F22" w:rsidP="00E56896">
            <w:pPr>
              <w:spacing w:line="276" w:lineRule="auto"/>
              <w:rPr>
                <w:rFonts w:ascii="Arial Narrow" w:hAnsi="Arial Narrow"/>
                <w:b/>
                <w:color w:val="000000" w:themeColor="text1"/>
                <w:sz w:val="20"/>
                <w:szCs w:val="20"/>
              </w:rPr>
            </w:pPr>
          </w:p>
        </w:tc>
      </w:tr>
      <w:tr w:rsidR="00B44F22" w:rsidRPr="001A6870" w:rsidTr="00E56896">
        <w:tc>
          <w:tcPr>
            <w:tcW w:w="445" w:type="dxa"/>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12</w:t>
            </w:r>
            <w:r w:rsidR="00B44F22" w:rsidRPr="001A6870">
              <w:rPr>
                <w:rFonts w:ascii="Arial Narrow" w:hAnsi="Arial Narrow"/>
                <w:b/>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56896">
        <w:tc>
          <w:tcPr>
            <w:tcW w:w="445" w:type="dxa"/>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13</w:t>
            </w:r>
            <w:r w:rsidR="00B44F22" w:rsidRPr="001A6870">
              <w:rPr>
                <w:rFonts w:ascii="Arial Narrow" w:hAnsi="Arial Narrow"/>
                <w:b/>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5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56896">
        <w:tc>
          <w:tcPr>
            <w:tcW w:w="445" w:type="dxa"/>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14</w:t>
            </w:r>
            <w:r w:rsidR="00B44F22" w:rsidRPr="001A6870">
              <w:rPr>
                <w:rFonts w:ascii="Arial Narrow" w:hAnsi="Arial Narrow"/>
                <w:b/>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542"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 xml:space="preserve">Przedsięwzięcie 1.1 – projekt grantowy: </w:t>
            </w: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 projekt współpracy: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Wsparcie na rzecz kosztów bieżących i aktywizacji</w:t>
            </w:r>
          </w:p>
        </w:tc>
      </w:tr>
      <w:tr w:rsidR="00B44F22" w:rsidRPr="001A6870" w:rsidTr="00E56896">
        <w:tc>
          <w:tcPr>
            <w:tcW w:w="445" w:type="dxa"/>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15</w:t>
            </w:r>
            <w:r w:rsidR="00B44F22" w:rsidRPr="001A6870">
              <w:rPr>
                <w:rFonts w:ascii="Arial Narrow" w:hAnsi="Arial Narrow"/>
                <w:b/>
                <w:color w:val="000000" w:themeColor="text1"/>
                <w:sz w:val="20"/>
                <w:szCs w:val="20"/>
              </w:rPr>
              <w:t>.</w:t>
            </w:r>
          </w:p>
        </w:tc>
        <w:tc>
          <w:tcPr>
            <w:tcW w:w="40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5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promowanie postaw </w:t>
            </w:r>
            <w:proofErr w:type="spellStart"/>
            <w:r w:rsidRPr="001A6870">
              <w:rPr>
                <w:rFonts w:ascii="Arial Narrow" w:hAnsi="Arial Narrow"/>
                <w:sz w:val="20"/>
                <w:szCs w:val="20"/>
              </w:rPr>
              <w:t>prośrodowiskowych</w:t>
            </w:r>
            <w:proofErr w:type="spellEnd"/>
            <w:r w:rsidRPr="001A6870">
              <w:rPr>
                <w:rFonts w:ascii="Arial Narrow" w:hAnsi="Arial Narrow"/>
                <w:sz w:val="20"/>
                <w:szCs w:val="20"/>
              </w:rPr>
              <w:t xml:space="preserve"> i </w:t>
            </w:r>
            <w:proofErr w:type="spellStart"/>
            <w:r w:rsidRPr="001A6870">
              <w:rPr>
                <w:rFonts w:ascii="Arial Narrow" w:hAnsi="Arial Narrow"/>
                <w:sz w:val="20"/>
                <w:szCs w:val="20"/>
              </w:rPr>
              <w:t>proklimatycznych</w:t>
            </w:r>
            <w:proofErr w:type="spellEnd"/>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przeciwdziałanie pogorszeniu stanu środowiska naturalnego i zmianom klimatycznym </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energooszczędnych maszyn urządzeń, narzędzi sprzętów</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usług nie oddziałujących negatywnie na środowisko</w:t>
            </w:r>
          </w:p>
        </w:tc>
      </w:tr>
      <w:tr w:rsidR="00B44F22" w:rsidRPr="001A6870" w:rsidTr="00E56896">
        <w:tc>
          <w:tcPr>
            <w:tcW w:w="445" w:type="dxa"/>
          </w:tcPr>
          <w:p w:rsidR="00B44F22" w:rsidRPr="001A6870" w:rsidRDefault="0068575B"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16</w:t>
            </w:r>
            <w:r w:rsidR="00B44F22" w:rsidRPr="001A6870">
              <w:rPr>
                <w:rFonts w:ascii="Arial Narrow" w:hAnsi="Arial Narrow"/>
                <w:b/>
                <w:color w:val="000000" w:themeColor="text1"/>
                <w:sz w:val="20"/>
                <w:szCs w:val="20"/>
              </w:rPr>
              <w:t>.</w:t>
            </w:r>
          </w:p>
        </w:tc>
        <w:tc>
          <w:tcPr>
            <w:tcW w:w="40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tabs>
                <w:tab w:val="left" w:pos="975"/>
              </w:tabs>
              <w:rPr>
                <w:rFonts w:ascii="Arial Narrow" w:hAnsi="Arial Narrow"/>
                <w:sz w:val="20"/>
                <w:szCs w:val="20"/>
              </w:rPr>
            </w:pPr>
            <w:r w:rsidRPr="001A6870">
              <w:rPr>
                <w:rFonts w:ascii="Arial Narrow" w:hAnsi="Arial Narrow"/>
                <w:sz w:val="20"/>
                <w:szCs w:val="20"/>
              </w:rPr>
              <w:tab/>
            </w:r>
          </w:p>
        </w:tc>
        <w:tc>
          <w:tcPr>
            <w:tcW w:w="45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tematyki podejmowanych działań</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mieszkańcami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zaangażowania mieszkańców (warsztaty)</w:t>
            </w:r>
          </w:p>
          <w:p w:rsidR="00B44F22" w:rsidRPr="001A6870" w:rsidRDefault="00B44F22" w:rsidP="00E56896">
            <w:pPr>
              <w:rPr>
                <w:rFonts w:ascii="Arial Narrow" w:hAnsi="Arial Narrow"/>
                <w:sz w:val="20"/>
                <w:szCs w:val="20"/>
              </w:rPr>
            </w:pPr>
            <w:r w:rsidRPr="001A6870">
              <w:rPr>
                <w:rFonts w:ascii="Arial Narrow" w:hAnsi="Arial Narrow"/>
                <w:sz w:val="20"/>
                <w:szCs w:val="20"/>
              </w:rPr>
              <w:t>- rozwiązań podczas realizacji projektów (angażowanie mieszkańców, wykorzystanie potencjału, innowacyjne usługi )</w:t>
            </w:r>
          </w:p>
          <w:p w:rsidR="00B44F22" w:rsidRPr="001A6870" w:rsidRDefault="00B44F22" w:rsidP="00E56896">
            <w:pPr>
              <w:rPr>
                <w:rFonts w:ascii="Arial Narrow" w:hAnsi="Arial Narrow"/>
                <w:sz w:val="20"/>
                <w:szCs w:val="20"/>
              </w:rPr>
            </w:pPr>
            <w:r w:rsidRPr="001A6870">
              <w:rPr>
                <w:rFonts w:ascii="Arial Narrow" w:hAnsi="Arial Narrow"/>
                <w:sz w:val="20"/>
                <w:szCs w:val="20"/>
              </w:rPr>
              <w:t>- rozwiązań podczas realizacji projektów (w technologii zakupionych maszyn, urządzeń, sprzętów, w komunikacji z mieszkańcami)</w:t>
            </w:r>
          </w:p>
          <w:p w:rsidR="00B44F22" w:rsidRPr="001A6870" w:rsidRDefault="00B44F22" w:rsidP="00E56896">
            <w:pPr>
              <w:rPr>
                <w:rFonts w:ascii="Arial Narrow" w:hAnsi="Arial Narrow"/>
                <w:color w:val="000000" w:themeColor="text1"/>
                <w:sz w:val="20"/>
                <w:szCs w:val="20"/>
              </w:rPr>
            </w:pPr>
          </w:p>
        </w:tc>
      </w:tr>
    </w:tbl>
    <w:p w:rsidR="00B44F22" w:rsidRPr="001A6870" w:rsidRDefault="00B44F22" w:rsidP="00B44F22">
      <w:pPr>
        <w:spacing w:line="276" w:lineRule="auto"/>
        <w:rPr>
          <w:rFonts w:ascii="Arial Narrow" w:hAnsi="Arial Narrow"/>
          <w:b/>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color w:val="000000" w:themeColor="text1"/>
          <w:sz w:val="22"/>
          <w:szCs w:val="22"/>
        </w:rPr>
        <w:t>5.4. Szczegóły projektów współpracy</w:t>
      </w:r>
    </w:p>
    <w:p w:rsidR="00B44F22" w:rsidRPr="001A6870" w:rsidRDefault="00705187" w:rsidP="008A1563">
      <w:pPr>
        <w:jc w:val="both"/>
        <w:rPr>
          <w:rFonts w:ascii="Arial Narrow" w:hAnsi="Arial Narrow"/>
          <w:b/>
          <w:bCs/>
          <w:color w:val="000000" w:themeColor="text1"/>
          <w:sz w:val="22"/>
          <w:szCs w:val="22"/>
        </w:rPr>
      </w:pPr>
      <w:r w:rsidRPr="001A6870">
        <w:rPr>
          <w:rFonts w:ascii="Arial Narrow" w:hAnsi="Arial Narrow"/>
          <w:sz w:val="22"/>
          <w:szCs w:val="22"/>
        </w:rPr>
        <w:t>W wyniku uwag i wniosków z konsultacji zdecydowano, w celu przeniesienia na obszar dobrych praktyk, nabycia wiedzy i umiejętności o realizacji projektów współpracy w tym co najmniej jednego międzynarodowego. Dwa projekty w tym międzynarodowy zostaną zakończone przed 2019 rokiem i określono dla nich wskaźniki, przypisano cele i przedsięwzięcia oraz określono budżet. Dla pozostałych projektów nie określono wskaźników ani nie ujęto ich w budżecie LSR. Jednak LGD  zastrzega, iż zamierza zrealizować projekty współpracy do wartości 5% kosztów.</w:t>
      </w:r>
    </w:p>
    <w:p w:rsidR="00545577" w:rsidRPr="001A6870" w:rsidRDefault="00545577" w:rsidP="00B44F22">
      <w:pPr>
        <w:rPr>
          <w:rFonts w:ascii="Arial Narrow" w:hAnsi="Arial Narrow"/>
          <w:b/>
          <w:bCs/>
          <w:color w:val="000000" w:themeColor="text1"/>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Tytuł projektu Współpracy: PolskieTrasy.pl  </w:t>
      </w:r>
    </w:p>
    <w:p w:rsidR="00B44F22" w:rsidRPr="001A6870" w:rsidRDefault="00B44F22" w:rsidP="00B44F22">
      <w:pPr>
        <w:rPr>
          <w:rFonts w:ascii="Arial Narrow" w:hAnsi="Arial Narrow"/>
          <w:color w:val="000000" w:themeColor="text1"/>
          <w:sz w:val="22"/>
          <w:szCs w:val="22"/>
        </w:rPr>
      </w:pP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8A1563" w:rsidRPr="001A6870">
        <w:rPr>
          <w:rFonts w:ascii="Arial Narrow" w:hAnsi="Arial Narrow"/>
          <w:color w:val="000000" w:themeColor="text1"/>
          <w:sz w:val="22"/>
          <w:szCs w:val="22"/>
        </w:rPr>
        <w:t>:</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Rozwinięta turystyka i rekreacja na obszarze objętym LSR; </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dostępności infrastruktury turystycznej i rekreacyjnej na obszarze LSR; </w:t>
      </w:r>
    </w:p>
    <w:p w:rsidR="00B44F22"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Przedsięwzięcia - Promocja atrakcji turystycznych </w:t>
      </w:r>
    </w:p>
    <w:p w:rsidR="00B44F22" w:rsidRPr="001A6870" w:rsidRDefault="00B44F22" w:rsidP="00B44F22">
      <w:pPr>
        <w:rPr>
          <w:rFonts w:ascii="Arial Narrow" w:hAnsi="Arial Narrow"/>
          <w:bCs/>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Cs/>
          <w:color w:val="000000" w:themeColor="text1"/>
          <w:sz w:val="22"/>
          <w:szCs w:val="22"/>
        </w:rPr>
        <w:t>Projekt Krajowy.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    LGD ,,Lider Pojezierza” z siedzibą w Barlinku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2.    LGD „Wiejska Inicjatywa Rozwoju” z siedzibą w Stargardzie Szczecińskim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3.    LGD „Szanse Bezdroży Gmin Powiatu Goleniowskiego”  z siedzibą w Goleniowie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4.    LGD „Pojezierze Razem” z siedzibą w Szczecinku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5.    LGD „Zielona Dolina Odry i Warty” z siedzibą w Górzycy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6.    LGD „Brama Lubuska” z siedzibą w Świebodzinie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7.    LGD „Między Odrą a Bobrem” z siedzibą w Zaborze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8.    LGD  „Grupa </w:t>
      </w:r>
      <w:proofErr w:type="spellStart"/>
      <w:r w:rsidRPr="001A6870">
        <w:rPr>
          <w:rFonts w:ascii="Arial Narrow" w:hAnsi="Arial Narrow"/>
          <w:color w:val="000000" w:themeColor="text1"/>
          <w:sz w:val="22"/>
          <w:szCs w:val="22"/>
        </w:rPr>
        <w:t>Łużycka”z</w:t>
      </w:r>
      <w:proofErr w:type="spellEnd"/>
      <w:r w:rsidRPr="001A6870">
        <w:rPr>
          <w:rFonts w:ascii="Arial Narrow" w:hAnsi="Arial Narrow"/>
          <w:color w:val="000000" w:themeColor="text1"/>
          <w:sz w:val="22"/>
          <w:szCs w:val="22"/>
        </w:rPr>
        <w:t xml:space="preserve"> siedzibą w Lubusku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9.    LGD „Zielone Światło” z siedzibą w Krośnie Odrzańskim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10.    LGD „Regionu Kozła” z siedzibą w Kargowej</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11.    LGD „KOLD” z siedziba w Lwówku z siedzibą w Lwówku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Stworzenie nowoczesnego narzędzia promocji (aplikacji na urządzenia mobilne) opisującego atrakcje turystyczne (przyrodnicze i antropogeniczne), bazę usługową (gastronomia, noclegi, lokalne rzemiosło, produkty lokalne), prezentującego aktualny kalendarz lokalnych wydarzeń wzbogaconego o elementy rywalizacji (</w:t>
      </w:r>
      <w:proofErr w:type="spellStart"/>
      <w:r w:rsidRPr="001A6870">
        <w:rPr>
          <w:rFonts w:ascii="Arial Narrow" w:hAnsi="Arial Narrow"/>
          <w:color w:val="000000" w:themeColor="text1"/>
          <w:sz w:val="22"/>
          <w:szCs w:val="22"/>
        </w:rPr>
        <w:t>questy</w:t>
      </w:r>
      <w:proofErr w:type="spellEnd"/>
      <w:r w:rsidRPr="001A6870">
        <w:rPr>
          <w:rFonts w:ascii="Arial Narrow" w:hAnsi="Arial Narrow"/>
          <w:color w:val="000000" w:themeColor="text1"/>
          <w:sz w:val="22"/>
          <w:szCs w:val="22"/>
        </w:rPr>
        <w:t>, konkursy). Ponadto projekt zakłada wytworzenie drukowanych materiałów promocyjnych(map, przewodników, folderów) i gadżetów reklamowych promujących lokalne walory turystyczne, gospodarcze i kulturowe</w:t>
      </w:r>
    </w:p>
    <w:p w:rsidR="00B44F22" w:rsidRPr="001A6870" w:rsidRDefault="00B44F22" w:rsidP="00B44F22">
      <w:pPr>
        <w:rPr>
          <w:rFonts w:ascii="Arial Narrow" w:hAnsi="Arial Narrow"/>
          <w:color w:val="000000" w:themeColor="text1"/>
          <w:sz w:val="22"/>
          <w:szCs w:val="22"/>
        </w:rPr>
      </w:pPr>
    </w:p>
    <w:p w:rsidR="008A1563" w:rsidRPr="001A6870" w:rsidRDefault="008A1563" w:rsidP="008A1563">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8A1563" w:rsidRPr="001A6870" w:rsidRDefault="008A1563" w:rsidP="008A1563">
      <w:pPr>
        <w:rPr>
          <w:rFonts w:ascii="Arial Narrow" w:hAnsi="Arial Narrow"/>
          <w:color w:val="000000" w:themeColor="text1"/>
          <w:sz w:val="22"/>
          <w:szCs w:val="22"/>
        </w:rPr>
      </w:pPr>
      <w:r w:rsidRPr="001A6870">
        <w:rPr>
          <w:rFonts w:ascii="Arial Narrow" w:hAnsi="Arial Narrow"/>
          <w:color w:val="000000" w:themeColor="text1"/>
          <w:sz w:val="22"/>
          <w:szCs w:val="22"/>
        </w:rPr>
        <w:t>50 000 zł.</w:t>
      </w:r>
    </w:p>
    <w:p w:rsidR="008A1563" w:rsidRPr="001A6870" w:rsidRDefault="008A1563" w:rsidP="00B44F22">
      <w:pPr>
        <w:rPr>
          <w:rFonts w:ascii="Arial Narrow" w:hAnsi="Arial Narrow"/>
          <w:color w:val="000000" w:themeColor="text1"/>
          <w:sz w:val="22"/>
          <w:szCs w:val="22"/>
        </w:rPr>
      </w:pPr>
    </w:p>
    <w:p w:rsidR="00B44F22" w:rsidRPr="001A6870" w:rsidRDefault="00B44F22" w:rsidP="00B44F22">
      <w:pPr>
        <w:rPr>
          <w:rFonts w:ascii="Arial Narrow" w:hAnsi="Arial Narrow"/>
          <w:b/>
          <w:bCs/>
          <w:color w:val="000000" w:themeColor="text1"/>
          <w:sz w:val="22"/>
          <w:szCs w:val="22"/>
        </w:rPr>
      </w:pPr>
      <w:r w:rsidRPr="001A6870">
        <w:rPr>
          <w:rFonts w:ascii="Arial Narrow" w:hAnsi="Arial Narrow"/>
          <w:b/>
          <w:bCs/>
          <w:color w:val="000000" w:themeColor="text1"/>
          <w:sz w:val="22"/>
          <w:szCs w:val="22"/>
        </w:rPr>
        <w:t>Tytuł projektu Współpracy: Młodzieżowa Akademia Komunikacji</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Międzynarodowy</w:t>
      </w:r>
    </w:p>
    <w:p w:rsidR="00B44F22" w:rsidRPr="001A6870" w:rsidRDefault="00B44F22" w:rsidP="00B44F22">
      <w:pPr>
        <w:rPr>
          <w:rFonts w:ascii="Arial Narrow" w:hAnsi="Arial Narrow"/>
          <w:color w:val="000000" w:themeColor="text1"/>
          <w:sz w:val="22"/>
          <w:szCs w:val="22"/>
        </w:rPr>
      </w:pP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9841A9" w:rsidRPr="001A6870">
        <w:rPr>
          <w:rFonts w:ascii="Arial Narrow" w:hAnsi="Arial Narrow"/>
          <w:color w:val="000000" w:themeColor="text1"/>
          <w:sz w:val="22"/>
          <w:szCs w:val="22"/>
        </w:rPr>
        <w:t>:</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Wzmocniony kapitał społeczny </w:t>
      </w:r>
      <w:r w:rsidR="003A4122" w:rsidRPr="001A6870">
        <w:rPr>
          <w:rFonts w:ascii="Arial Narrow" w:hAnsi="Arial Narrow"/>
          <w:sz w:val="22"/>
          <w:szCs w:val="22"/>
        </w:rPr>
        <w:t>na obszarze LSR</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aktywności i integracji mieszkańców obszaru; </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Przedsięwzięcia - Organizacja wydarzeń aktywizujących i integrujących mieszkańców obszaru w tym organizacja wydarzeń specyficznych dla obszaru</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,,Lider Pojezierza” z siedzibą w Barlinku</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„Wiejska Inicjatywa Rozwoju” z siedzibą w Stargardzie Szczecińskim</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„Szanse Bezdroży Gmin Powiatu Goleniowskiego”  z siedzibą w Goleniowie</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„Pojezierze Razem” z siedzibą w Szczecinku</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MAS „</w:t>
      </w:r>
      <w:proofErr w:type="spellStart"/>
      <w:r w:rsidRPr="001A6870">
        <w:rPr>
          <w:rFonts w:ascii="Arial Narrow" w:hAnsi="Arial Narrow"/>
          <w:color w:val="000000" w:themeColor="text1"/>
          <w:sz w:val="22"/>
          <w:szCs w:val="22"/>
        </w:rPr>
        <w:t>Opavsko</w:t>
      </w:r>
      <w:proofErr w:type="spellEnd"/>
      <w:r w:rsidRPr="001A6870">
        <w:rPr>
          <w:rFonts w:ascii="Arial Narrow" w:hAnsi="Arial Narrow"/>
          <w:color w:val="000000" w:themeColor="text1"/>
          <w:sz w:val="22"/>
          <w:szCs w:val="22"/>
        </w:rPr>
        <w:t xml:space="preserve">”  z siedzibą w </w:t>
      </w:r>
      <w:proofErr w:type="spellStart"/>
      <w:r w:rsidRPr="001A6870">
        <w:rPr>
          <w:rFonts w:ascii="Arial Narrow" w:hAnsi="Arial Narrow"/>
          <w:color w:val="000000" w:themeColor="text1"/>
          <w:sz w:val="22"/>
          <w:szCs w:val="22"/>
        </w:rPr>
        <w:t>Opavsku</w:t>
      </w:r>
      <w:proofErr w:type="spellEnd"/>
      <w:r w:rsidRPr="001A6870">
        <w:rPr>
          <w:rFonts w:ascii="Arial Narrow" w:hAnsi="Arial Narrow"/>
          <w:color w:val="000000" w:themeColor="text1"/>
          <w:sz w:val="22"/>
          <w:szCs w:val="22"/>
        </w:rPr>
        <w:t xml:space="preserve"> (Czechy)</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MAS „</w:t>
      </w:r>
      <w:proofErr w:type="spellStart"/>
      <w:r w:rsidRPr="001A6870">
        <w:rPr>
          <w:rFonts w:ascii="Arial Narrow" w:hAnsi="Arial Narrow"/>
          <w:color w:val="000000" w:themeColor="text1"/>
          <w:sz w:val="22"/>
          <w:szCs w:val="22"/>
        </w:rPr>
        <w:t>Splav</w:t>
      </w:r>
      <w:proofErr w:type="spellEnd"/>
      <w:r w:rsidRPr="001A6870">
        <w:rPr>
          <w:rFonts w:ascii="Arial Narrow" w:hAnsi="Arial Narrow"/>
          <w:color w:val="000000" w:themeColor="text1"/>
          <w:sz w:val="22"/>
          <w:szCs w:val="22"/>
        </w:rPr>
        <w:t xml:space="preserve">”  z siedzibą w </w:t>
      </w:r>
      <w:proofErr w:type="spellStart"/>
      <w:r w:rsidRPr="001A6870">
        <w:rPr>
          <w:rFonts w:ascii="Arial Narrow" w:hAnsi="Arial Narrow"/>
          <w:color w:val="000000" w:themeColor="text1"/>
          <w:sz w:val="22"/>
          <w:szCs w:val="22"/>
        </w:rPr>
        <w:t>Kostelecu</w:t>
      </w:r>
      <w:proofErr w:type="spellEnd"/>
      <w:r w:rsidRPr="001A6870">
        <w:rPr>
          <w:rFonts w:ascii="Arial Narrow" w:hAnsi="Arial Narrow"/>
          <w:color w:val="000000" w:themeColor="text1"/>
          <w:sz w:val="22"/>
          <w:szCs w:val="22"/>
        </w:rPr>
        <w:t xml:space="preserve"> nad </w:t>
      </w:r>
      <w:proofErr w:type="spellStart"/>
      <w:r w:rsidRPr="001A6870">
        <w:rPr>
          <w:rFonts w:ascii="Arial Narrow" w:hAnsi="Arial Narrow"/>
          <w:color w:val="000000" w:themeColor="text1"/>
          <w:sz w:val="22"/>
          <w:szCs w:val="22"/>
        </w:rPr>
        <w:t>Orlicí</w:t>
      </w:r>
      <w:proofErr w:type="spellEnd"/>
      <w:r w:rsidRPr="001A6870">
        <w:rPr>
          <w:rFonts w:ascii="Arial Narrow" w:hAnsi="Arial Narrow"/>
          <w:color w:val="000000" w:themeColor="text1"/>
          <w:sz w:val="22"/>
          <w:szCs w:val="22"/>
        </w:rPr>
        <w:t xml:space="preserve"> (Czechy)</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„Brama Lubuska” z siedzibą w Świebodzinie</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„Grupa Łużycka”  z siedziba w Lubsku</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„Zielona Dolina Odry i Warty” z siedzibą w Górzycy</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„Zielone Światło” z siedzibą w Krośnie Odrzańskim</w:t>
      </w:r>
    </w:p>
    <w:p w:rsidR="00B44F22" w:rsidRPr="001A6870" w:rsidRDefault="00B44F22" w:rsidP="00B44F22">
      <w:pPr>
        <w:numPr>
          <w:ilvl w:val="0"/>
          <w:numId w:val="29"/>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„PRYM” z siedzibą w Parzęczewie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Wzrost innowacyjności i efektywności gospodarowania Wspieranie transferu wiedzy, kompetencji i umiejętności. Wzmacnianie dialogu międzykulturowego i między etnicznego poprzez budowanie postaw otwartości i tolerancji wśród młodych ludzi. Włączanie młodzieży z mniejszymi szansami we wspólne inicjatywy. Promowanie międzynarodowej współpracy młodzieży z wykorzystaniem nowoczesnych technologii. Promowanie zainteresowania młodzieży edukacją ekologiczną, historia, tradycją i kulturą.</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Zadania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Projekt przeznaczony dla grupy </w:t>
      </w:r>
      <w:proofErr w:type="spellStart"/>
      <w:r w:rsidRPr="001A6870">
        <w:rPr>
          <w:rFonts w:ascii="Arial Narrow" w:hAnsi="Arial Narrow"/>
          <w:color w:val="000000" w:themeColor="text1"/>
          <w:sz w:val="22"/>
          <w:szCs w:val="22"/>
        </w:rPr>
        <w:t>defaworyzowanej</w:t>
      </w:r>
      <w:proofErr w:type="spellEnd"/>
      <w:r w:rsidRPr="001A6870">
        <w:rPr>
          <w:rFonts w:ascii="Arial Narrow" w:hAnsi="Arial Narrow"/>
          <w:color w:val="000000" w:themeColor="text1"/>
          <w:sz w:val="22"/>
          <w:szCs w:val="22"/>
        </w:rPr>
        <w:t xml:space="preserve"> + 25.</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Wspólne  działania partnerów projektu mających na celu szkolenie dzieci i młodzieży w zakresie prac dziennikarskich. Warsztaty dziennikarskie dla uczestników z zakresu filmu, dziennikarstwa radiowego, reportażu itp.) Wykorzystanie nowoczesnych urządzeń (smartfony, tablety), aplikacji i </w:t>
      </w:r>
      <w:proofErr w:type="spellStart"/>
      <w:r w:rsidRPr="001A6870">
        <w:rPr>
          <w:rFonts w:ascii="Arial Narrow" w:hAnsi="Arial Narrow"/>
          <w:color w:val="000000" w:themeColor="text1"/>
          <w:sz w:val="22"/>
          <w:szCs w:val="22"/>
        </w:rPr>
        <w:t>internetu</w:t>
      </w:r>
      <w:proofErr w:type="spellEnd"/>
      <w:r w:rsidRPr="001A6870">
        <w:rPr>
          <w:rFonts w:ascii="Arial Narrow" w:hAnsi="Arial Narrow"/>
          <w:color w:val="000000" w:themeColor="text1"/>
          <w:sz w:val="22"/>
          <w:szCs w:val="22"/>
        </w:rPr>
        <w:t xml:space="preserve"> w relacjach dziennikarskich. Udział uczestników projektu w wydarzeniach kulturalnych, turystycznych oraz historycznych realizowanych przez partnerów LGD w charakterze młodych dziennikarzy relacjonujących te wydarzenia za pomocą różnych środków przekazu.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50 000 zł.</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pStyle w:val="Bezodstpw"/>
        <w:rPr>
          <w:rFonts w:ascii="Arial Narrow" w:hAnsi="Arial Narrow"/>
          <w:b/>
          <w:color w:val="000000" w:themeColor="text1"/>
          <w:sz w:val="22"/>
          <w:szCs w:val="22"/>
        </w:rPr>
      </w:pPr>
      <w:r w:rsidRPr="001A6870">
        <w:rPr>
          <w:rFonts w:ascii="Arial Narrow" w:hAnsi="Arial Narrow"/>
          <w:b/>
          <w:color w:val="000000" w:themeColor="text1"/>
          <w:sz w:val="22"/>
          <w:szCs w:val="22"/>
        </w:rPr>
        <w:t>5.5 Uzasadnienie wyboru grup docelowych</w:t>
      </w:r>
      <w:r w:rsidR="00C73523" w:rsidRPr="001A6870">
        <w:rPr>
          <w:rFonts w:ascii="Arial Narrow" w:hAnsi="Arial Narrow"/>
          <w:b/>
          <w:color w:val="000000" w:themeColor="text1"/>
          <w:sz w:val="22"/>
          <w:szCs w:val="22"/>
        </w:rPr>
        <w:t xml:space="preserve"> </w:t>
      </w:r>
    </w:p>
    <w:p w:rsidR="00B44F22" w:rsidRPr="001A6870" w:rsidRDefault="00B44F22" w:rsidP="00B44F22">
      <w:pPr>
        <w:pStyle w:val="Bezodstpw"/>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1. Wspieranie podejmowania działalności gospodarczej: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osoby fizyczne chcące podjąć działalność gospodarczą – mają umiejętności, często również doświadczenie, brak im finansów na start.</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2. Wsparcie inwestycyjne w przedsiębiorstwach i tworzenie nowych miejsc pracy - przedsiębiorcy chcący rozwinąć działalność gospodarczą - mają umiejętności i doświadczenie, dobrze radzą sobie na rynku i chcą inwestować tworząc miejsca pracy lub potrzebują podnieść poziom świadczonych usług, aby utrzymać zatrudnienie.</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3. Budowa lub przebudowa ogólnodostępnej infrastruktury turystycznej lub rekreacyjnej:</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 JST – posiadają doświadczenie i potencjał finansowy do realizacji dużych zadań, dysponują nieruchomościami i poprzez sołtysów znają potrzeby mieszkańców;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NGO z celami statutowymi: rekreacja, turystyka – zrzeszają mieszkańców zaangażowanych w rozwój turystyki i rekreacji, mają doświadczenie 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Promocja obszaru LGD - LGD – samodzielna organizacyjnie i finansowo, ma możliwość kompleksowego podejścia do całego obszaru przez co równomiernie obejmie całą społeczność, a w ramach współpracy przeniesie na obszar dobre praktyki.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Organizacja wydarzeń aktywizujących i integrujących mieszkańców obszaru w tym organizacja wydarzeń specyficznych dla obszaru - NGO – zrzeszają mieszkańców zaangażowanych w aktywizację i integrację społeczną, mają doświadczenie 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7. </w:t>
      </w:r>
      <w:r w:rsidR="009841A9" w:rsidRPr="001A6870">
        <w:rPr>
          <w:rFonts w:ascii="Arial Narrow" w:hAnsi="Arial Narrow"/>
          <w:color w:val="000000" w:themeColor="text1"/>
          <w:sz w:val="22"/>
          <w:szCs w:val="22"/>
        </w:rPr>
        <w:t xml:space="preserve">Zapewnienie skutecznego wdrażania LSR oraz prowadzenie animacji na rzecz budowy więzi społecznych </w:t>
      </w:r>
      <w:r w:rsidRPr="001A6870">
        <w:rPr>
          <w:rFonts w:ascii="Arial Narrow" w:hAnsi="Arial Narrow"/>
          <w:color w:val="000000" w:themeColor="text1"/>
          <w:sz w:val="22"/>
          <w:szCs w:val="22"/>
        </w:rPr>
        <w:t>- LGD – samodzielna organizacyjnie i finansowo, ma możliwość kompleksowego podejścia do całego obszaru przez co integruje społeczność, a w ramach współpracy przeniesie na obszar dobre praktyki.</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Granty: LGD powierza granty jedynie osobom prawnym posiadającym siedzibę na obszarze wiejskim objętym LSR będącym organizacją pozarządową nie prowadzącą działalności gospodarczej ani nie deklarującą jej podjęcia – przy tak rozległym obszarze projekt grantowy o wartości 300 000 zł nie jest w stanie zaspokoić wszelkich potrzeb lokalnej społeczności, dlatego ważne jest, aby środki te wykorzystać jak najskuteczniej. Granty powierzane będą NGO, co zapewni współdecydowanie mieszkańców, jednocześnie najlepiej spełni potrzeby mieszkańców a posiadane doświadczenie NGO w realizacji podobnych działań zapewni skuteczne i profesjonalne ich przeprowadzenie .</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p>
    <w:p w:rsidR="00B44F22" w:rsidRPr="001A6870" w:rsidRDefault="00C73523"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5.6</w:t>
      </w:r>
      <w:r w:rsidR="00B44F22" w:rsidRPr="001A6870">
        <w:rPr>
          <w:rFonts w:ascii="Arial Narrow" w:hAnsi="Arial Narrow"/>
          <w:b/>
          <w:color w:val="000000" w:themeColor="text1"/>
          <w:sz w:val="22"/>
          <w:szCs w:val="22"/>
        </w:rPr>
        <w:t xml:space="preserve"> Ogólne zasady realizacji działań i ich uzasadnienie</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1. Premia finansowa na rozpoczęcie działalności gospodarczej wynosi 100 000 zł – o przyjęciu tej kwoty wsparcia zdecydowano na podstawie, konsultacji społecznych podczas których mieszkańcy wielokrotnie wskazywali tę kwotę jako umożliwiającą kompleksowe otwarcie działalności gospodarczej. Osoby, które sięgały po środki z urzędów pracy w wysokości do 40 000 zł przyznawały, że kwota ta nie była w stanie zaspokoić wszystkich potrzeb</w:t>
      </w:r>
      <w:r w:rsidR="001D545B" w:rsidRPr="001A6870">
        <w:rPr>
          <w:rFonts w:ascii="Arial Narrow" w:hAnsi="Arial Narrow"/>
          <w:color w:val="000000" w:themeColor="text1"/>
          <w:sz w:val="22"/>
          <w:szCs w:val="22"/>
        </w:rPr>
        <w:t>, niezbędnych do podjęcia działalności</w:t>
      </w:r>
      <w:r w:rsidRPr="001A6870">
        <w:rPr>
          <w:rFonts w:ascii="Arial Narrow" w:hAnsi="Arial Narrow"/>
          <w:color w:val="000000" w:themeColor="text1"/>
          <w:sz w:val="22"/>
          <w:szCs w:val="22"/>
        </w:rPr>
        <w:t>. Kolejnym powodem ustanowienia kwoty jest dorównanie warunkom pomocy oferowanym w ramach działania  PROW 2014-2020 6. Rozwój gospodarstw i działalności rolniczej, poddziałania 6.2. Pomoc na rozpoczęcie pozarolniczej działalności gospodarczej na obszarach wiejskich, w którym premia też wynosi 100 000 zł.</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2. Intensywność pomocy na rozwój działalności gospodarczej wynosi do 70% poniesionych kosztów kwalifikowalnych – o przyjęciu najwyższej możliwej intensywności wsparcia zdecydowano na podstawie doświadczenia wyniesionego z doradztwa świadczonego w poprzednim okresie programowania. Potencjalni beneficjenci często rezygnowali z aplikowania o środki tłumacząc, że ten poziom dofinansowania nie rekompensuje licznych obowiązków związanych z gromadzeniem dokumentacji, zachowaniem konkurencyjności, tworzeniem i utrzymaniem miejsc pracy. Wskazywali, że wolą kupić używany sprzęt i uniknąć tych trudności. Mówiąc oględnie uznawali dofinansowanie na poziomie 50% jako mało atrakcyjne. Ten sam ton wypowiedzi prezentowali mieszkańcy podczas konsultacji i domagali się by dofinansowanie było na poziomie 70%. Przyjęcie tej intensywności wsparcia wpłynie pozytywnie na dynamikę osiągania wskaźników i realizacji budżetu LSR.</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3. Dofinansowanie do 25 000 zł na rozwój działalności gospodarczej nie wymaga stworzenia miejsca pracy – przyjęto takie rozwiązanie, gdyż na rynku działają przedsiębiorstwa, w których istnieją zagrożone miejsca pracy. Modernizacja usług lub procesów wytwórczych, często z zastosowaniem innowacji, spowoduje wzrost obrotów i pozwoli utrzymać dotychczasowe zatrudnienie. Podejście to wpłynie pozytywnie na rynek pracy i konkurencyjność. Należy jednak mieć na uwadze, że koszty całkowite operacji nie mogą być niższe niż 50 000 zł.</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Kwota wsparcia w ramach jednego grantu wynosi do 50 000 zł – przyjęcie kwoty wsparcia w tej wysokości wynika z doświadczenia, jakie przyniosła w poprzedniej perspektywie realizacja małych projektów często sięgała 50 000 zł. Przyjęcie tej kwoty nie wyklucza realizacji projektów o niższej wartości, a jednocześnie pozwala sfinansować duże, droższe inicjatywy. Przy ustanowieniu kwoty wsparcia brano przede wszystkim wynikające z diagnozy niskie możliwości finansowe organizacji, niedoinwestowane inicjatywy, braki w podstawowym sprzęcie w związku z powyższym intensywność pomocy ustalono na 90% poniesionych kosztów kwalifikowalnych. Wkład własny w wysokości 10% organizacje mogą wnieść w formie pieniężnej lub formie niepieniężnej tj. w postaci wkładu rzeczowego w formie nieodpłatnej pracy. Organizacje mogą przeznaczyć 15% wartości projektu na zakup środków trwałych, rzeczy, sprzętu, programów niezbędnych do realizacji projektu i utrzymania jego trwałości. </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Kwota wsparcia w ramach Budowa lub przebudowa ogólnodostępnej infrastruktury turystycznej lub rekreacyjnej którą będą mogły realizować JST oraz NGO została ustalona dla JST wg. rozporządzenia na nie więcej niż 63,63% poniesionych kosztów kwalifikowalnych operacji oraz dla NGO nie więcej niż 100% poniesionych kosztów kwalifikowalnych operacji w formie refundacji. Z uwagi na fakt, iż są to projekty inwestycyjne skierowane do ogółu społeczności lokalnej i wpływające zasadniczo na rozwój obszaru nie jest uzasadnione aby NGO realizujące te kapitałochłonne działania były zmuszone do pokrywania wkładu własnego. </w:t>
      </w:r>
    </w:p>
    <w:p w:rsidR="00B44F22" w:rsidRPr="001A6870" w:rsidRDefault="00B44F22" w:rsidP="00B44F22">
      <w:pPr>
        <w:jc w:val="both"/>
        <w:rPr>
          <w:rFonts w:ascii="Arial Narrow" w:hAnsi="Arial Narrow"/>
          <w:color w:val="000000" w:themeColor="text1"/>
          <w:sz w:val="22"/>
          <w:szCs w:val="22"/>
        </w:rPr>
      </w:pPr>
    </w:p>
    <w:p w:rsidR="00545577" w:rsidRPr="001A6870" w:rsidRDefault="00545577" w:rsidP="00B44F22">
      <w:pPr>
        <w:jc w:val="both"/>
        <w:rPr>
          <w:rFonts w:ascii="Arial Narrow" w:hAnsi="Arial Narrow"/>
          <w:color w:val="000000" w:themeColor="text1"/>
          <w:sz w:val="22"/>
          <w:szCs w:val="22"/>
        </w:rPr>
      </w:pPr>
    </w:p>
    <w:p w:rsidR="00B44F22" w:rsidRPr="001A6870" w:rsidRDefault="00556EC5"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5.7</w:t>
      </w:r>
      <w:r w:rsidR="00B44F22" w:rsidRPr="001A6870">
        <w:rPr>
          <w:rFonts w:ascii="Arial Narrow" w:hAnsi="Arial Narrow"/>
          <w:b/>
          <w:color w:val="000000" w:themeColor="text1"/>
          <w:sz w:val="22"/>
          <w:szCs w:val="22"/>
        </w:rPr>
        <w:t xml:space="preserve"> Wskazanie zgodności celów z celami PROW 2014-2020</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Cele LSR są zgodne ze wskazaną w PROW 2014-2020 potrzebą realizacji działań na rzecz „Aktywizacji mieszkańców obszarów wiejskich i wykorzystanie potencjałów endogenicznych na rzecz rozwoju lokalnego” w ramach priorytetu 6 „wspieranie włączenia społecznego, ograniczenia ubóstwa i rozwoju gospodarczego na obszarach wiejskich” poprzez wdrażanie lokalnych strategii rozwoju (LSR) zawierających się w celu szczegółowym 6B) „Wspieranie lokalnego rozwoju na obszarach wiejskich” oraz w działaniu „Wsparcie dla rozwoju lokalnego w ramach inicjatywy LEADER (RLKS – rozwój lokalny kierowany przez społeczność) (art. 35 rozporządzenia (UE) nr 1303/2013).”</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Cele szczegółowe powiązane: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6A – ułatwianie różnicowania działalności, zakładania i rozwoju małych przedsiębiorstw i tworzenia miejsc pracy.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6C – zwiększanie dostępności technologii informacyjno-komunikacyjnych (TIK) na obszarach wiejskich oraz podnoszenie poziomu korzystania z nich i poprawianie ich jakości. </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Dodatkowo wszystkie cele LSR są zgodne z trzema celami przekrojowymi PROW 2014-2020: Środowisko, Łagodzenie zmiany klimatu i przystosowanie się do niej, Innowacje. </w:t>
      </w:r>
    </w:p>
    <w:p w:rsidR="00EB1962" w:rsidRPr="001A6870" w:rsidRDefault="00EB1962">
      <w:pPr>
        <w:rPr>
          <w:rFonts w:ascii="Arial Narrow" w:hAnsi="Arial Narrow"/>
        </w:rPr>
      </w:pPr>
    </w:p>
    <w:p w:rsidR="00E56896" w:rsidRPr="001A6870" w:rsidRDefault="00E56896" w:rsidP="00E56896">
      <w:pPr>
        <w:rPr>
          <w:rFonts w:ascii="Arial Narrow" w:hAnsi="Arial Narrow"/>
          <w:b/>
          <w:color w:val="000000" w:themeColor="text1"/>
        </w:rPr>
      </w:pPr>
    </w:p>
    <w:p w:rsidR="00E56896" w:rsidRPr="001A6870" w:rsidRDefault="00E56896" w:rsidP="00852067">
      <w:pPr>
        <w:jc w:val="center"/>
        <w:rPr>
          <w:rFonts w:ascii="Arial Narrow" w:hAnsi="Arial Narrow"/>
          <w:b/>
          <w:color w:val="000000" w:themeColor="text1"/>
          <w:sz w:val="22"/>
          <w:szCs w:val="22"/>
        </w:rPr>
      </w:pPr>
      <w:r w:rsidRPr="001A6870">
        <w:rPr>
          <w:rFonts w:ascii="Arial Narrow" w:hAnsi="Arial Narrow"/>
          <w:b/>
          <w:color w:val="000000" w:themeColor="text1"/>
          <w:sz w:val="22"/>
          <w:szCs w:val="22"/>
        </w:rPr>
        <w:t>Rozdział VI. Sposób wyboru i oceny operacji oraz sposób ustanawiania kryteriów wyboru</w:t>
      </w:r>
    </w:p>
    <w:p w:rsidR="00E56896" w:rsidRPr="001A6870" w:rsidRDefault="00E56896">
      <w:pPr>
        <w:rPr>
          <w:rFonts w:ascii="Arial Narrow" w:hAnsi="Arial Narrow"/>
          <w:sz w:val="22"/>
          <w:szCs w:val="22"/>
        </w:rPr>
      </w:pPr>
    </w:p>
    <w:p w:rsidR="00E56896" w:rsidRPr="001A6870" w:rsidRDefault="00E56896" w:rsidP="009F340D">
      <w:pPr>
        <w:pStyle w:val="Akapitzlist"/>
        <w:numPr>
          <w:ilvl w:val="1"/>
          <w:numId w:val="5"/>
        </w:numPr>
        <w:jc w:val="both"/>
        <w:rPr>
          <w:rFonts w:ascii="Arial Narrow" w:hAnsi="Arial Narrow"/>
          <w:b/>
          <w:sz w:val="22"/>
          <w:szCs w:val="22"/>
        </w:rPr>
      </w:pPr>
      <w:r w:rsidRPr="001A6870">
        <w:rPr>
          <w:rFonts w:ascii="Arial Narrow" w:hAnsi="Arial Narrow"/>
          <w:b/>
          <w:sz w:val="22"/>
          <w:szCs w:val="22"/>
        </w:rPr>
        <w:t>Ogólna charakterystyka przyjętych rozwiązań</w:t>
      </w:r>
    </w:p>
    <w:p w:rsidR="00E56896" w:rsidRPr="001A6870" w:rsidRDefault="00E56896" w:rsidP="004A3B9C">
      <w:pPr>
        <w:jc w:val="both"/>
        <w:rPr>
          <w:rFonts w:ascii="Arial Narrow" w:hAnsi="Arial Narrow"/>
          <w:b/>
          <w:sz w:val="22"/>
          <w:szCs w:val="22"/>
        </w:rPr>
      </w:pPr>
    </w:p>
    <w:p w:rsidR="00E56896" w:rsidRPr="001A6870" w:rsidRDefault="00E56896" w:rsidP="004A3B9C">
      <w:pPr>
        <w:spacing w:after="200"/>
        <w:contextualSpacing/>
        <w:jc w:val="both"/>
        <w:rPr>
          <w:rFonts w:ascii="Arial Narrow" w:hAnsi="Arial Narrow"/>
          <w:sz w:val="22"/>
          <w:szCs w:val="22"/>
        </w:rPr>
      </w:pPr>
      <w:r w:rsidRPr="001A6870">
        <w:rPr>
          <w:rFonts w:ascii="Arial Narrow" w:hAnsi="Arial Narrow"/>
          <w:sz w:val="22"/>
          <w:szCs w:val="22"/>
        </w:rPr>
        <w:t xml:space="preserve">Narzędziem wdrażania LSR są przyjęte przez LGD Zielone Światło procedury wyboru operacji. Wszystkie przygotowane procedury charakteryzują się dużym stopniem przejrzystości i prostoty. LGD wypracowała procedury wyboru operacji kładąc nacisk, by zapewniały sprawny i transparentny wybór oraz skuteczne funkcjonowanie organów.  </w:t>
      </w:r>
    </w:p>
    <w:p w:rsidR="00BF3EB9" w:rsidRPr="001A6870" w:rsidRDefault="00BF3EB9" w:rsidP="004A3B9C">
      <w:pPr>
        <w:autoSpaceDE w:val="0"/>
        <w:autoSpaceDN w:val="0"/>
        <w:adjustRightInd w:val="0"/>
        <w:jc w:val="both"/>
        <w:rPr>
          <w:rFonts w:ascii="Arial Narrow" w:hAnsi="Arial Narrow"/>
          <w:b/>
          <w:color w:val="000000"/>
          <w:sz w:val="22"/>
          <w:szCs w:val="22"/>
        </w:rPr>
      </w:pPr>
    </w:p>
    <w:p w:rsidR="00E56896" w:rsidRPr="001A6870" w:rsidRDefault="00E56896" w:rsidP="004A3B9C">
      <w:pPr>
        <w:autoSpaceDE w:val="0"/>
        <w:autoSpaceDN w:val="0"/>
        <w:adjustRightInd w:val="0"/>
        <w:jc w:val="both"/>
        <w:rPr>
          <w:rFonts w:ascii="Arial Narrow" w:hAnsi="Arial Narrow"/>
          <w:b/>
          <w:color w:val="000000"/>
          <w:sz w:val="22"/>
          <w:szCs w:val="22"/>
        </w:rPr>
      </w:pPr>
      <w:r w:rsidRPr="001A6870">
        <w:rPr>
          <w:rFonts w:ascii="Arial Narrow" w:hAnsi="Arial Narrow"/>
          <w:b/>
          <w:color w:val="000000"/>
          <w:sz w:val="22"/>
          <w:szCs w:val="22"/>
        </w:rPr>
        <w:t xml:space="preserve">W ramach LSR mogą być realizowane następujące typy operacji: </w:t>
      </w: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color w:val="000000"/>
          <w:sz w:val="22"/>
          <w:szCs w:val="22"/>
        </w:rPr>
        <w:t xml:space="preserve">1) </w:t>
      </w:r>
      <w:r w:rsidRPr="001A6870">
        <w:rPr>
          <w:rFonts w:ascii="Arial Narrow" w:hAnsi="Arial Narrow"/>
          <w:b/>
          <w:color w:val="000000"/>
          <w:sz w:val="22"/>
          <w:szCs w:val="22"/>
        </w:rPr>
        <w:t xml:space="preserve">operacje </w:t>
      </w:r>
      <w:r w:rsidR="00055EB8" w:rsidRPr="001A6870">
        <w:rPr>
          <w:rFonts w:ascii="Arial Narrow" w:hAnsi="Arial Narrow"/>
          <w:b/>
          <w:sz w:val="22"/>
          <w:szCs w:val="22"/>
        </w:rPr>
        <w:t>składane w ramach ogłoszeń o naborach wniosków o udzielenie wsparcia</w:t>
      </w:r>
      <w:r w:rsidR="00055EB8" w:rsidRPr="001A6870">
        <w:rPr>
          <w:rFonts w:ascii="Arial Narrow" w:hAnsi="Arial Narrow"/>
          <w:sz w:val="22"/>
          <w:szCs w:val="22"/>
        </w:rPr>
        <w:t xml:space="preserve"> </w:t>
      </w:r>
      <w:r w:rsidRPr="001A6870">
        <w:rPr>
          <w:rFonts w:ascii="Arial Narrow" w:hAnsi="Arial Narrow"/>
          <w:color w:val="000000"/>
          <w:sz w:val="22"/>
          <w:szCs w:val="22"/>
        </w:rPr>
        <w:t>- w ramach wniosków składanych przez beneficjentów innych niż LGD i wybieranych przez Radę, a następnie przedkładanych do weryfikacji do Samorządu Województwa Łódzkiego. O</w:t>
      </w:r>
      <w:r w:rsidRPr="001A6870">
        <w:rPr>
          <w:rFonts w:ascii="Arial Narrow" w:hAnsi="Arial Narrow"/>
          <w:sz w:val="22"/>
          <w:szCs w:val="22"/>
        </w:rPr>
        <w:t>cena wg. procedury konkursowej.</w:t>
      </w:r>
    </w:p>
    <w:p w:rsidR="00E56896" w:rsidRPr="001A6870" w:rsidRDefault="00E56896" w:rsidP="004A3B9C">
      <w:pPr>
        <w:spacing w:after="200"/>
        <w:contextualSpacing/>
        <w:jc w:val="both"/>
        <w:rPr>
          <w:rFonts w:ascii="Arial Narrow" w:hAnsi="Arial Narrow"/>
          <w:sz w:val="22"/>
          <w:szCs w:val="22"/>
        </w:rPr>
      </w:pPr>
      <w:r w:rsidRPr="001A6870">
        <w:rPr>
          <w:rFonts w:ascii="Arial Narrow" w:hAnsi="Arial Narrow"/>
          <w:color w:val="000000"/>
          <w:sz w:val="22"/>
          <w:szCs w:val="22"/>
        </w:rPr>
        <w:t xml:space="preserve">2) </w:t>
      </w:r>
      <w:r w:rsidRPr="001A6870">
        <w:rPr>
          <w:rFonts w:ascii="Arial Narrow" w:hAnsi="Arial Narrow"/>
          <w:b/>
          <w:color w:val="000000"/>
          <w:sz w:val="22"/>
          <w:szCs w:val="22"/>
        </w:rPr>
        <w:t>projekty grantowe</w:t>
      </w:r>
      <w:r w:rsidRPr="001A6870">
        <w:rPr>
          <w:rFonts w:ascii="Arial Narrow" w:hAnsi="Arial Narrow"/>
          <w:color w:val="000000"/>
          <w:sz w:val="22"/>
          <w:szCs w:val="22"/>
        </w:rPr>
        <w:t xml:space="preserve"> - zgodnie z art. 14 ust. 5 ustawy o rozwoju lokalnym projekt grantowy jest operacją, której beneficjent będący LGD udziela innym podmiotom wybranym przez LGD, zwanym dalej „</w:t>
      </w:r>
      <w:proofErr w:type="spellStart"/>
      <w:r w:rsidRPr="001A6870">
        <w:rPr>
          <w:rFonts w:ascii="Arial Narrow" w:hAnsi="Arial Narrow"/>
          <w:color w:val="000000"/>
          <w:sz w:val="22"/>
          <w:szCs w:val="22"/>
        </w:rPr>
        <w:t>grantobiorcami</w:t>
      </w:r>
      <w:proofErr w:type="spellEnd"/>
      <w:r w:rsidRPr="001A6870">
        <w:rPr>
          <w:rFonts w:ascii="Arial Narrow" w:hAnsi="Arial Narrow"/>
          <w:color w:val="000000"/>
          <w:sz w:val="22"/>
          <w:szCs w:val="22"/>
        </w:rPr>
        <w:t xml:space="preserve">”, grantów będących środkami finansowymi programu powierzonymi przez LGD </w:t>
      </w:r>
      <w:proofErr w:type="spellStart"/>
      <w:r w:rsidRPr="001A6870">
        <w:rPr>
          <w:rFonts w:ascii="Arial Narrow" w:hAnsi="Arial Narrow"/>
          <w:color w:val="000000"/>
          <w:sz w:val="22"/>
          <w:szCs w:val="22"/>
        </w:rPr>
        <w:t>grantobiorcom</w:t>
      </w:r>
      <w:proofErr w:type="spellEnd"/>
      <w:r w:rsidRPr="001A6870">
        <w:rPr>
          <w:rFonts w:ascii="Arial Narrow" w:hAnsi="Arial Narrow"/>
          <w:color w:val="000000"/>
          <w:sz w:val="22"/>
          <w:szCs w:val="22"/>
        </w:rPr>
        <w:t xml:space="preserve"> na realizację zadań służących osiągnięciu celu tej operacji. O</w:t>
      </w:r>
      <w:r w:rsidRPr="001A6870">
        <w:rPr>
          <w:rFonts w:ascii="Arial Narrow" w:hAnsi="Arial Narrow"/>
          <w:sz w:val="22"/>
          <w:szCs w:val="22"/>
        </w:rPr>
        <w:t>cena projektów grantowych przebiega wg. procedury grantowej.</w:t>
      </w:r>
    </w:p>
    <w:p w:rsidR="00E56896" w:rsidRPr="001A6870" w:rsidRDefault="00E56896" w:rsidP="004A3B9C">
      <w:pPr>
        <w:spacing w:after="200"/>
        <w:contextualSpacing/>
        <w:jc w:val="both"/>
        <w:rPr>
          <w:rFonts w:ascii="Arial Narrow" w:hAnsi="Arial Narrow"/>
          <w:sz w:val="22"/>
          <w:szCs w:val="22"/>
        </w:rPr>
      </w:pP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b/>
          <w:sz w:val="22"/>
          <w:szCs w:val="22"/>
        </w:rPr>
        <w:t>Procedury są jawne i powszechnie dostępne</w:t>
      </w:r>
      <w:r w:rsidRPr="001A6870">
        <w:rPr>
          <w:rFonts w:ascii="Arial Narrow" w:hAnsi="Arial Narrow"/>
          <w:sz w:val="22"/>
          <w:szCs w:val="22"/>
        </w:rPr>
        <w:t xml:space="preserve"> dla wszystkich zainteresowanych. Aby zachować transparentność wyboru procedury zostały upublicznione na stronie internetowej LGD, umożliwiono również wgląd do procedury w biurze LGD, procedury są także jednym z elementów świadczonego w biurze doradztwa. Na transparentność procedury wyboru wpływa również publikowanie na stronie internetowej LGD dokumentacji z wyboru operacji, w szczególności: list operacji zgodnych z LSR, list operacji wybranych do realizacji, list operacji nie wybranych do realizacji, protokołu zawierającego informację o </w:t>
      </w:r>
      <w:proofErr w:type="spellStart"/>
      <w:r w:rsidRPr="001A6870">
        <w:rPr>
          <w:rFonts w:ascii="Arial Narrow" w:hAnsi="Arial Narrow"/>
          <w:sz w:val="22"/>
          <w:szCs w:val="22"/>
        </w:rPr>
        <w:t>wyłączeniach</w:t>
      </w:r>
      <w:proofErr w:type="spellEnd"/>
      <w:r w:rsidRPr="001A6870">
        <w:rPr>
          <w:rFonts w:ascii="Arial Narrow" w:hAnsi="Arial Narrow"/>
          <w:sz w:val="22"/>
          <w:szCs w:val="22"/>
        </w:rPr>
        <w:t xml:space="preserve"> z procesu decyzyjnego ze wskazaniem, których wniosków i członków Rady wyłączenie dotyczy. </w:t>
      </w:r>
    </w:p>
    <w:p w:rsidR="00E56896" w:rsidRPr="001A6870" w:rsidRDefault="00E56896"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Proces oceny i wyboru operacji</w:t>
      </w:r>
      <w:r w:rsidRPr="001A6870">
        <w:rPr>
          <w:rFonts w:ascii="Arial Narrow" w:hAnsi="Arial Narrow"/>
          <w:sz w:val="22"/>
          <w:szCs w:val="22"/>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od oceny pozostałych członków Rady. Czuwać nad tym będzie pracownik biura odpowiedzialny za obsługę Rady, którego zadaniem będzie również czuwanie nad prawidłowym przebiegiem procesu oceny i wyboru, sporządzania </w:t>
      </w:r>
      <w:r w:rsidR="00162CDA" w:rsidRPr="001A6870">
        <w:rPr>
          <w:rFonts w:ascii="Arial Narrow" w:hAnsi="Arial Narrow"/>
          <w:sz w:val="22"/>
          <w:szCs w:val="22"/>
        </w:rPr>
        <w:t xml:space="preserve">dokumentacji i protokołowanie. </w:t>
      </w:r>
      <w:r w:rsidRPr="001A6870">
        <w:rPr>
          <w:rFonts w:ascii="Arial Narrow" w:hAnsi="Arial Narrow"/>
          <w:sz w:val="22"/>
          <w:szCs w:val="22"/>
        </w:rPr>
        <w:t xml:space="preserve">Wybór operacji i </w:t>
      </w:r>
      <w:proofErr w:type="spellStart"/>
      <w:r w:rsidRPr="001A6870">
        <w:rPr>
          <w:rFonts w:ascii="Arial Narrow" w:hAnsi="Arial Narrow"/>
          <w:sz w:val="22"/>
          <w:szCs w:val="22"/>
        </w:rPr>
        <w:t>grantobiorców</w:t>
      </w:r>
      <w:proofErr w:type="spellEnd"/>
      <w:r w:rsidRPr="001A6870">
        <w:rPr>
          <w:rFonts w:ascii="Arial Narrow" w:hAnsi="Arial Narrow"/>
          <w:sz w:val="22"/>
          <w:szCs w:val="22"/>
        </w:rPr>
        <w:t xml:space="preserve"> dokonywany jest wyłącznie przez członków Rady. </w:t>
      </w:r>
    </w:p>
    <w:p w:rsidR="00162CDA" w:rsidRPr="001A6870" w:rsidRDefault="00162CDA"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Osoby wybrane do Rady</w:t>
      </w:r>
      <w:r w:rsidRPr="001A6870">
        <w:rPr>
          <w:rFonts w:ascii="Arial Narrow" w:hAnsi="Arial Narrow"/>
          <w:sz w:val="22"/>
          <w:szCs w:val="22"/>
        </w:rPr>
        <w:t xml:space="preserve"> w większości posiadają doświadczenie w ocenie i wyborze wniosków. </w:t>
      </w:r>
      <w:r w:rsidR="00A732BF" w:rsidRPr="001A6870">
        <w:rPr>
          <w:rFonts w:ascii="Arial Narrow" w:hAnsi="Arial Narrow"/>
          <w:sz w:val="22"/>
          <w:szCs w:val="22"/>
        </w:rPr>
        <w:t xml:space="preserve">Wszyscy członkowie każdorazowo przed naborem przechodzić będą szkolenie z zakresu oceny wniosków w LGD. </w:t>
      </w:r>
      <w:r w:rsidRPr="001A6870">
        <w:rPr>
          <w:rFonts w:ascii="Arial Narrow" w:hAnsi="Arial Narrow"/>
          <w:sz w:val="22"/>
          <w:szCs w:val="22"/>
        </w:rPr>
        <w:t xml:space="preserve">Wśród członków znaleźli się przedstawiciele trzech sektorów, obu płci oraz osoba do 35 roku życia. Sektor publiczny w Radzie reprezentuje mniej jak 30% członków. </w:t>
      </w:r>
    </w:p>
    <w:p w:rsidR="00162CDA" w:rsidRPr="001A6870" w:rsidRDefault="00162CDA" w:rsidP="004A3B9C">
      <w:pPr>
        <w:jc w:val="both"/>
        <w:rPr>
          <w:rFonts w:ascii="Arial Narrow" w:hAnsi="Arial Narrow"/>
          <w:sz w:val="22"/>
          <w:szCs w:val="22"/>
        </w:rPr>
      </w:pPr>
    </w:p>
    <w:p w:rsidR="00BF3EB9"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Dokumenty ustalające zasady oceny i wyboru </w:t>
      </w:r>
      <w:r w:rsidRPr="001A6870">
        <w:rPr>
          <w:rFonts w:ascii="Arial Narrow" w:hAnsi="Arial Narrow"/>
          <w:sz w:val="22"/>
          <w:szCs w:val="22"/>
        </w:rPr>
        <w:t>zostały przygotowane przez grupę roboczą, w której skład weszli przedstawiciele wszystkich sektorów, a na ich kształt, w szczególności sposób informowania oraz dobór kryteriów wyboru, wpływ miały metody partycypacyjne: badanie ankietowe, FGI, moderowane spotkania otwarte</w:t>
      </w:r>
      <w:r w:rsidR="00162CDA" w:rsidRPr="001A6870">
        <w:rPr>
          <w:rFonts w:ascii="Arial Narrow" w:hAnsi="Arial Narrow"/>
          <w:sz w:val="22"/>
          <w:szCs w:val="22"/>
        </w:rPr>
        <w:t>, grupa robocza</w:t>
      </w:r>
      <w:r w:rsidRPr="001A6870">
        <w:rPr>
          <w:rFonts w:ascii="Arial Narrow" w:hAnsi="Arial Narrow"/>
          <w:sz w:val="22"/>
          <w:szCs w:val="22"/>
        </w:rPr>
        <w:t xml:space="preserve">. Przygotowane dokumenty poddane zostały dalszym konsultacjom podczas dyskusji reprezentantów grup oraz otwartej przestrzeni. Zapisy skonsultowano również z członkami Rady. Dokumenty: Regulamin Rady oraz obie procedury zawierające w sobie kryteria wyboru, stanowiące fundamentalną część procesu wdrażania LSR, zostały przyjęte na mocy uchwał Walnego Zebrania Członków. Grupa robocza opracowując procedury zwracała szczególną uwagę, aby: były one zgodne z przepisami obowiązującymi dla podejścia RLKS i PROW 2014-2020, były one niedyskryminujące, przejrzyste, eliminowały wystąpienie konfliktu interesu, wymagały zachowanie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w:t>
      </w: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W procesie oceny i wyboru operacji ogólne zastosowanie ma: </w:t>
      </w:r>
    </w:p>
    <w:p w:rsidR="00162CDA" w:rsidRPr="001A6870" w:rsidRDefault="00162CDA" w:rsidP="004A3B9C">
      <w:pPr>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Regulamin Rady </w:t>
      </w:r>
      <w:r w:rsidRPr="001A6870">
        <w:rPr>
          <w:rFonts w:ascii="Arial Narrow" w:hAnsi="Arial Narrow"/>
          <w:sz w:val="22"/>
          <w:szCs w:val="22"/>
        </w:rPr>
        <w:t>Stowarzyszenia LGD Zielone Światło</w:t>
      </w:r>
      <w:r w:rsidR="00E56896" w:rsidRPr="001A6870">
        <w:rPr>
          <w:rFonts w:ascii="Arial Narrow" w:hAnsi="Arial Narrow"/>
          <w:sz w:val="22"/>
          <w:szCs w:val="22"/>
        </w:rPr>
        <w:t xml:space="preserve">, a ze względu na zakres przedsięwzięć i sposób ich realizacji opracowano odrębne: </w:t>
      </w:r>
    </w:p>
    <w:p w:rsidR="00162CDA" w:rsidRPr="001A6870" w:rsidRDefault="00162CDA" w:rsidP="004A3B9C">
      <w:pPr>
        <w:ind w:firstLine="708"/>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Procedurę oceny i wyboru operacji składanych w ramach ogłoszeń o naborach wniosków o udzielenie wsparcia, </w:t>
      </w:r>
    </w:p>
    <w:p w:rsidR="00162CDA" w:rsidRPr="001A6870" w:rsidRDefault="00162CDA" w:rsidP="004A3B9C">
      <w:pPr>
        <w:ind w:firstLine="708"/>
        <w:jc w:val="both"/>
        <w:rPr>
          <w:rFonts w:ascii="Arial Narrow" w:hAnsi="Arial Narrow"/>
          <w:sz w:val="22"/>
          <w:szCs w:val="22"/>
        </w:rPr>
      </w:pPr>
      <w:r w:rsidRPr="001A6870">
        <w:rPr>
          <w:rFonts w:ascii="Arial Narrow" w:hAnsi="Arial Narrow"/>
          <w:sz w:val="22"/>
          <w:szCs w:val="22"/>
        </w:rPr>
        <w:t>-</w:t>
      </w:r>
      <w:r w:rsidR="00E56896" w:rsidRPr="001A6870">
        <w:rPr>
          <w:rFonts w:ascii="Arial Narrow" w:hAnsi="Arial Narrow"/>
          <w:sz w:val="22"/>
          <w:szCs w:val="22"/>
        </w:rPr>
        <w:t xml:space="preserve"> Procedurę realizacji projektów grantowych w tym wyboru </w:t>
      </w:r>
      <w:proofErr w:type="spellStart"/>
      <w:r w:rsidR="00E56896" w:rsidRPr="001A6870">
        <w:rPr>
          <w:rFonts w:ascii="Arial Narrow" w:hAnsi="Arial Narrow"/>
          <w:sz w:val="22"/>
          <w:szCs w:val="22"/>
        </w:rPr>
        <w:t>grantobiorców</w:t>
      </w:r>
      <w:proofErr w:type="spellEnd"/>
      <w:r w:rsidR="00E56896" w:rsidRPr="001A6870">
        <w:rPr>
          <w:rFonts w:ascii="Arial Narrow" w:hAnsi="Arial Narrow"/>
          <w:sz w:val="22"/>
          <w:szCs w:val="22"/>
        </w:rPr>
        <w:t xml:space="preserve">. </w:t>
      </w:r>
    </w:p>
    <w:p w:rsidR="00162CDA" w:rsidRPr="001A6870" w:rsidRDefault="00162CDA" w:rsidP="004A3B9C">
      <w:pPr>
        <w:jc w:val="both"/>
        <w:rPr>
          <w:rFonts w:ascii="Arial Narrow" w:hAnsi="Arial Narrow"/>
          <w:sz w:val="22"/>
          <w:szCs w:val="22"/>
        </w:rPr>
      </w:pPr>
    </w:p>
    <w:p w:rsidR="00E56896" w:rsidRPr="001A6870" w:rsidRDefault="00E56896" w:rsidP="004A3B9C">
      <w:pPr>
        <w:jc w:val="both"/>
        <w:rPr>
          <w:rFonts w:ascii="Arial Narrow" w:hAnsi="Arial Narrow"/>
          <w:sz w:val="22"/>
          <w:szCs w:val="22"/>
        </w:rPr>
      </w:pPr>
      <w:r w:rsidRPr="001A6870">
        <w:rPr>
          <w:rFonts w:ascii="Arial Narrow" w:hAnsi="Arial Narrow"/>
          <w:b/>
          <w:sz w:val="22"/>
          <w:szCs w:val="22"/>
        </w:rPr>
        <w:t>Regulamin Rady</w:t>
      </w:r>
      <w:r w:rsidRPr="001A6870">
        <w:rPr>
          <w:rFonts w:ascii="Arial Narrow" w:hAnsi="Arial Narrow"/>
          <w:sz w:val="22"/>
          <w:szCs w:val="22"/>
        </w:rPr>
        <w:t xml:space="preserve"> ustala ogólne zasady funkcjonowania Rady, a jego uzupełnieniem są odrębne procedury regulujące zasady ogłaszania naborów, oceny, wyboru, informowania, wskazując przy tym podmioty odpowiedzialne za poszczególne zadania inne dla projektów grantowych i inne dla ogłoszeń o naborach wniosków o udzielenie wsparcia. Zarówno Regulamin Rady, jak i procedury zawierają szczegółowe rozwiązania oraz wzory dokumentów stosowane w procesie oceny i wyboru.</w:t>
      </w:r>
    </w:p>
    <w:p w:rsidR="001B3E2B" w:rsidRPr="001A6870" w:rsidRDefault="001B3E2B" w:rsidP="004A3B9C">
      <w:pPr>
        <w:jc w:val="both"/>
        <w:rPr>
          <w:rFonts w:ascii="Arial Narrow" w:hAnsi="Arial Narrow"/>
          <w:sz w:val="22"/>
          <w:szCs w:val="22"/>
        </w:rPr>
      </w:pPr>
    </w:p>
    <w:p w:rsidR="00A732BF" w:rsidRPr="001A6870" w:rsidRDefault="00A732BF" w:rsidP="004A3B9C">
      <w:pPr>
        <w:pStyle w:val="Nagwek2"/>
        <w:numPr>
          <w:ilvl w:val="1"/>
          <w:numId w:val="5"/>
        </w:numPr>
        <w:jc w:val="both"/>
        <w:rPr>
          <w:rFonts w:ascii="Arial Narrow" w:hAnsi="Arial Narrow" w:cs="Times New Roman"/>
          <w:b/>
          <w:color w:val="000000" w:themeColor="text1"/>
          <w:sz w:val="22"/>
          <w:szCs w:val="22"/>
        </w:rPr>
      </w:pPr>
      <w:bookmarkStart w:id="3" w:name="_Toc438150906"/>
      <w:r w:rsidRPr="001A6870">
        <w:rPr>
          <w:rFonts w:ascii="Arial Narrow" w:hAnsi="Arial Narrow" w:cs="Times New Roman"/>
          <w:b/>
          <w:color w:val="000000" w:themeColor="text1"/>
          <w:sz w:val="22"/>
          <w:szCs w:val="22"/>
        </w:rPr>
        <w:t>Sposób ustanawiania i zmiany kryteriów wyboru</w:t>
      </w:r>
      <w:bookmarkEnd w:id="3"/>
    </w:p>
    <w:p w:rsidR="00A732BF" w:rsidRPr="001A6870" w:rsidRDefault="00A732BF" w:rsidP="004A3B9C">
      <w:pPr>
        <w:jc w:val="both"/>
        <w:rPr>
          <w:rFonts w:ascii="Arial Narrow" w:hAnsi="Arial Narrow"/>
          <w:sz w:val="22"/>
          <w:szCs w:val="22"/>
        </w:rPr>
      </w:pPr>
    </w:p>
    <w:p w:rsidR="00A732BF" w:rsidRPr="001A6870" w:rsidRDefault="00A732BF" w:rsidP="004A3B9C">
      <w:pPr>
        <w:jc w:val="both"/>
        <w:rPr>
          <w:rFonts w:ascii="Arial Narrow" w:hAnsi="Arial Narrow"/>
          <w:sz w:val="22"/>
          <w:szCs w:val="22"/>
        </w:rPr>
      </w:pPr>
      <w:r w:rsidRPr="001A6870">
        <w:rPr>
          <w:rFonts w:ascii="Arial Narrow" w:hAnsi="Arial Narrow"/>
          <w:b/>
          <w:sz w:val="22"/>
          <w:szCs w:val="22"/>
        </w:rPr>
        <w:t>Kryteria wyboru operacji są elementem:</w:t>
      </w:r>
      <w:r w:rsidRPr="001A6870">
        <w:rPr>
          <w:rFonts w:ascii="Arial Narrow" w:hAnsi="Arial Narrow"/>
          <w:sz w:val="22"/>
          <w:szCs w:val="22"/>
        </w:rPr>
        <w:t xml:space="preserve"> Procedury oceny i wyboru operacji, składanych w ramach ogłoszeń o naborach wniosków o udzielenie wsparcia, a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 xml:space="preserve">Kryteria wyboru </w:t>
      </w:r>
      <w:proofErr w:type="spellStart"/>
      <w:r w:rsidRPr="001A6870">
        <w:rPr>
          <w:rFonts w:ascii="Arial Narrow" w:hAnsi="Arial Narrow"/>
          <w:sz w:val="22"/>
          <w:szCs w:val="22"/>
        </w:rPr>
        <w:t>grantobiorców</w:t>
      </w:r>
      <w:proofErr w:type="spellEnd"/>
      <w:r w:rsidRPr="001A6870">
        <w:rPr>
          <w:rFonts w:ascii="Arial Narrow" w:hAnsi="Arial Narrow"/>
          <w:sz w:val="22"/>
          <w:szCs w:val="22"/>
        </w:rPr>
        <w:t xml:space="preserve">  są elementem: Procedury realizacji projektów grantowych, w tym wyboru </w:t>
      </w:r>
      <w:proofErr w:type="spellStart"/>
      <w:r w:rsidRPr="001A6870">
        <w:rPr>
          <w:rFonts w:ascii="Arial Narrow" w:hAnsi="Arial Narrow"/>
          <w:sz w:val="22"/>
          <w:szCs w:val="22"/>
        </w:rPr>
        <w:t>grantobiorców</w:t>
      </w:r>
      <w:proofErr w:type="spellEnd"/>
      <w:r w:rsidRPr="001A6870">
        <w:rPr>
          <w:rFonts w:ascii="Arial Narrow" w:hAnsi="Arial Narrow"/>
          <w:sz w:val="22"/>
          <w:szCs w:val="22"/>
        </w:rPr>
        <w:t xml:space="preserve">.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Kryteria zostały zatem ustanowione w tym samym trybie, co całość procedur. Proces ten został opisany powyżej.</w:t>
      </w:r>
    </w:p>
    <w:p w:rsidR="00055EB8" w:rsidRPr="001A6870" w:rsidRDefault="00055EB8" w:rsidP="004A3B9C">
      <w:pPr>
        <w:jc w:val="both"/>
        <w:rPr>
          <w:rFonts w:ascii="Arial Narrow" w:hAnsi="Arial Narrow"/>
          <w:sz w:val="22"/>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Kryteria są adekwatne do diagnozy</w:t>
      </w:r>
      <w:r w:rsidRPr="001A6870">
        <w:rPr>
          <w:rFonts w:ascii="Arial Narrow" w:hAnsi="Arial Narrow"/>
          <w:sz w:val="22"/>
          <w:szCs w:val="22"/>
        </w:rPr>
        <w:t xml:space="preserve">, a powiązanie kryteriów z diagnozą zostało opisane poprzez wskazanie: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problemu, który rozwiązywany będzie przez premiowanie operacji przez kryterium (np.: problemem jest brak miejsc pracy – premiowane są operacje tworzące najwięcej miejsc pracy)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potrzeby, która jest zaspokajana operacjami premiowanymi przez kryterium (np.: potrzebą jest . zwiększenie konkurencyjności poprzez innowacyjne rozwiązania – premiowane są operacje innowacyjne)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zasobu, który będzie wykorzystany przez operacje premiowane kryterium (np.: zasobem są surowce i produkty lokalne – premiowane będą operacje, które zakładają</w:t>
      </w:r>
      <w:r w:rsidR="00B23AE6" w:rsidRPr="001A6870">
        <w:rPr>
          <w:rFonts w:ascii="Arial Narrow" w:hAnsi="Arial Narrow"/>
          <w:sz w:val="22"/>
          <w:szCs w:val="22"/>
        </w:rPr>
        <w:t xml:space="preserve"> wykorzystywanie</w:t>
      </w:r>
      <w:r w:rsidRPr="001A6870">
        <w:rPr>
          <w:rFonts w:ascii="Arial Narrow" w:hAnsi="Arial Narrow"/>
          <w:sz w:val="22"/>
          <w:szCs w:val="22"/>
        </w:rPr>
        <w:t xml:space="preserve"> zasobów lokalnych),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potencjału który będzie wykorzystany przez operacje premiowane kryterium (np.: </w:t>
      </w:r>
      <w:r w:rsidR="00B23AE6" w:rsidRPr="001A6870">
        <w:rPr>
          <w:rFonts w:ascii="Arial Narrow" w:hAnsi="Arial Narrow"/>
          <w:sz w:val="22"/>
          <w:szCs w:val="22"/>
        </w:rPr>
        <w:t>potencjałem</w:t>
      </w:r>
      <w:r w:rsidRPr="001A6870">
        <w:rPr>
          <w:rFonts w:ascii="Arial Narrow" w:hAnsi="Arial Narrow"/>
          <w:sz w:val="22"/>
          <w:szCs w:val="22"/>
        </w:rPr>
        <w:t xml:space="preserve"> jest aktywność mieszkańców – premiowane będą operacje, które </w:t>
      </w:r>
      <w:r w:rsidR="00B23AE6" w:rsidRPr="001A6870">
        <w:rPr>
          <w:rFonts w:ascii="Arial Narrow" w:hAnsi="Arial Narrow"/>
          <w:sz w:val="22"/>
          <w:szCs w:val="22"/>
        </w:rPr>
        <w:t xml:space="preserve">obejmą </w:t>
      </w:r>
      <w:r w:rsidRPr="001A6870">
        <w:rPr>
          <w:rFonts w:ascii="Arial Narrow" w:hAnsi="Arial Narrow"/>
          <w:sz w:val="22"/>
          <w:szCs w:val="22"/>
        </w:rPr>
        <w:t>jak największ</w:t>
      </w:r>
      <w:r w:rsidR="00B23AE6" w:rsidRPr="001A6870">
        <w:rPr>
          <w:rFonts w:ascii="Arial Narrow" w:hAnsi="Arial Narrow"/>
          <w:sz w:val="22"/>
          <w:szCs w:val="22"/>
        </w:rPr>
        <w:t>ą liczbę</w:t>
      </w:r>
      <w:r w:rsidRPr="001A6870">
        <w:rPr>
          <w:rFonts w:ascii="Arial Narrow" w:hAnsi="Arial Narrow"/>
          <w:sz w:val="22"/>
          <w:szCs w:val="22"/>
        </w:rPr>
        <w:t xml:space="preserve"> mieszkańców),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Ponadto premiowane będą operacje skierowane do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w:t>
      </w:r>
    </w:p>
    <w:p w:rsidR="00055EB8" w:rsidRPr="001A6870" w:rsidRDefault="00055EB8" w:rsidP="004A3B9C">
      <w:pPr>
        <w:jc w:val="both"/>
        <w:rPr>
          <w:rFonts w:ascii="Arial Narrow" w:hAnsi="Arial Narrow"/>
          <w:sz w:val="22"/>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Zapewniają premiowanie</w:t>
      </w:r>
      <w:r w:rsidRPr="001A6870">
        <w:rPr>
          <w:rFonts w:ascii="Arial Narrow" w:hAnsi="Arial Narrow"/>
          <w:sz w:val="22"/>
          <w:szCs w:val="22"/>
        </w:rPr>
        <w:t xml:space="preserve"> operacji przyczyniających się do osiągnięcia celów i wpływają na osiągnięcie wskaźników produktu i rezultatu, gdyż określono przykładowo premiowanie wskaźnika produktu jak liczba zbudowanych obiektów infrastruktury rekreacyjnej czy rezultatu jak liczba miejsc pracy.</w:t>
      </w:r>
    </w:p>
    <w:p w:rsidR="00055EB8" w:rsidRPr="001A6870" w:rsidRDefault="00055EB8" w:rsidP="004A3B9C">
      <w:pPr>
        <w:jc w:val="both"/>
        <w:rPr>
          <w:rFonts w:ascii="Arial Narrow" w:hAnsi="Arial Narrow"/>
          <w:sz w:val="22"/>
          <w:szCs w:val="22"/>
        </w:rPr>
      </w:pPr>
    </w:p>
    <w:p w:rsidR="00055EB8" w:rsidRPr="001A6870" w:rsidRDefault="00B23AE6" w:rsidP="004A3B9C">
      <w:pPr>
        <w:jc w:val="both"/>
        <w:rPr>
          <w:rFonts w:ascii="Arial Narrow" w:hAnsi="Arial Narrow"/>
          <w:sz w:val="22"/>
          <w:szCs w:val="22"/>
        </w:rPr>
      </w:pPr>
      <w:r w:rsidRPr="001A6870">
        <w:rPr>
          <w:rFonts w:ascii="Arial Narrow" w:hAnsi="Arial Narrow"/>
          <w:b/>
          <w:sz w:val="22"/>
          <w:szCs w:val="22"/>
        </w:rPr>
        <w:t>Kryteria wyboru wypracowano d</w:t>
      </w:r>
      <w:r w:rsidR="00055EB8" w:rsidRPr="001A6870">
        <w:rPr>
          <w:rFonts w:ascii="Arial Narrow" w:hAnsi="Arial Narrow"/>
          <w:b/>
          <w:sz w:val="22"/>
          <w:szCs w:val="22"/>
        </w:rPr>
        <w:t>la poszczególnych celów głównych strategii</w:t>
      </w:r>
      <w:r w:rsidR="00055EB8" w:rsidRPr="001A6870">
        <w:rPr>
          <w:rFonts w:ascii="Arial Narrow" w:hAnsi="Arial Narrow"/>
          <w:sz w:val="22"/>
          <w:szCs w:val="22"/>
        </w:rPr>
        <w:t xml:space="preserve"> oraz realizowa</w:t>
      </w:r>
      <w:r w:rsidRPr="001A6870">
        <w:rPr>
          <w:rFonts w:ascii="Arial Narrow" w:hAnsi="Arial Narrow"/>
          <w:sz w:val="22"/>
          <w:szCs w:val="22"/>
        </w:rPr>
        <w:t>nych w ramach nich przedsięwzięć</w:t>
      </w:r>
      <w:r w:rsidR="00055EB8" w:rsidRPr="001A6870">
        <w:rPr>
          <w:rFonts w:ascii="Arial Narrow" w:hAnsi="Arial Narrow"/>
          <w:sz w:val="22"/>
          <w:szCs w:val="22"/>
        </w:rPr>
        <w:t>. Poniżej przedstawiono te kryteria. Wagi punktowe poszczególnych kryteriów oraz ich definicje i sposoby ustalania wartości znajdują się w instrukcjach przy kartach oceny wniosków. Wśród wybranych kryteriów są:</w:t>
      </w:r>
    </w:p>
    <w:p w:rsidR="00055EB8" w:rsidRPr="001A6870" w:rsidRDefault="00055EB8" w:rsidP="00055EB8">
      <w:pPr>
        <w:rPr>
          <w:rFonts w:ascii="Arial Narrow" w:hAnsi="Arial Narrow"/>
          <w:sz w:val="22"/>
          <w:szCs w:val="22"/>
        </w:rPr>
      </w:pPr>
    </w:p>
    <w:p w:rsidR="00055EB8" w:rsidRPr="001A6870" w:rsidRDefault="00202B12" w:rsidP="00055EB8">
      <w:pPr>
        <w:rPr>
          <w:rFonts w:ascii="Arial Narrow" w:hAnsi="Arial Narrow"/>
          <w:b/>
          <w:sz w:val="22"/>
          <w:szCs w:val="22"/>
        </w:rPr>
      </w:pPr>
      <w:r w:rsidRPr="001A6870">
        <w:rPr>
          <w:rFonts w:ascii="Arial Narrow" w:hAnsi="Arial Narrow"/>
          <w:b/>
          <w:sz w:val="22"/>
          <w:szCs w:val="22"/>
        </w:rPr>
        <w:t xml:space="preserve">Tabela </w:t>
      </w:r>
      <w:r w:rsidR="00E67B27" w:rsidRPr="001A6870">
        <w:rPr>
          <w:rFonts w:ascii="Arial Narrow" w:hAnsi="Arial Narrow"/>
          <w:b/>
          <w:sz w:val="22"/>
          <w:szCs w:val="22"/>
        </w:rPr>
        <w:t>24.</w:t>
      </w:r>
      <w:r w:rsidRPr="001A6870">
        <w:rPr>
          <w:rFonts w:ascii="Arial Narrow" w:hAnsi="Arial Narrow"/>
          <w:b/>
          <w:sz w:val="22"/>
          <w:szCs w:val="22"/>
        </w:rPr>
        <w:t xml:space="preserve"> </w:t>
      </w:r>
      <w:r w:rsidR="00055EB8" w:rsidRPr="001A6870">
        <w:rPr>
          <w:rFonts w:ascii="Arial Narrow" w:hAnsi="Arial Narrow"/>
          <w:b/>
          <w:sz w:val="22"/>
          <w:szCs w:val="22"/>
        </w:rPr>
        <w:t>Kryteria wyboru operacji</w:t>
      </w:r>
    </w:p>
    <w:tbl>
      <w:tblPr>
        <w:tblStyle w:val="Tabela-Siatka"/>
        <w:tblW w:w="0" w:type="auto"/>
        <w:tblLook w:val="04A0" w:firstRow="1" w:lastRow="0" w:firstColumn="1" w:lastColumn="0" w:noHBand="0" w:noVBand="1"/>
      </w:tblPr>
      <w:tblGrid>
        <w:gridCol w:w="3288"/>
        <w:gridCol w:w="6566"/>
      </w:tblGrid>
      <w:tr w:rsidR="00FD0B0E" w:rsidRPr="001A6870" w:rsidTr="00D024C2">
        <w:tc>
          <w:tcPr>
            <w:tcW w:w="3304"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ogólny</w:t>
            </w:r>
          </w:p>
        </w:tc>
        <w:tc>
          <w:tcPr>
            <w:tcW w:w="6609"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Rozwinięta turystyka i rekreacja na obszarze objętym LSR</w:t>
            </w:r>
          </w:p>
        </w:tc>
      </w:tr>
      <w:tr w:rsidR="00FD0B0E" w:rsidRPr="001A6870" w:rsidTr="00D024C2">
        <w:tc>
          <w:tcPr>
            <w:tcW w:w="3304"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szczegółowy</w:t>
            </w:r>
          </w:p>
        </w:tc>
        <w:tc>
          <w:tcPr>
            <w:tcW w:w="6609"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Poprawa dostępności infrastruktury turystycznej lub rekreacyjnej na obszarze LSR</w:t>
            </w:r>
          </w:p>
        </w:tc>
      </w:tr>
      <w:tr w:rsidR="00FD0B0E" w:rsidRPr="001A6870" w:rsidTr="00D024C2">
        <w:tc>
          <w:tcPr>
            <w:tcW w:w="3304"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Przedsięwzięcie</w:t>
            </w:r>
          </w:p>
        </w:tc>
        <w:tc>
          <w:tcPr>
            <w:tcW w:w="6609"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Budowa lub przebudowa ogólnodostępnej infrastruktury turystycznej lub rekreacyjnej</w:t>
            </w:r>
          </w:p>
        </w:tc>
      </w:tr>
      <w:tr w:rsidR="00FD0B0E" w:rsidRPr="001A6870" w:rsidTr="00D024C2">
        <w:tc>
          <w:tcPr>
            <w:tcW w:w="3304" w:type="dxa"/>
          </w:tcPr>
          <w:p w:rsidR="00FD0B0E" w:rsidRPr="001A6870" w:rsidRDefault="00FD0B0E" w:rsidP="00055EB8">
            <w:pPr>
              <w:rPr>
                <w:rFonts w:ascii="Arial Narrow" w:hAnsi="Arial Narrow"/>
                <w:b/>
                <w:sz w:val="20"/>
                <w:szCs w:val="20"/>
              </w:rPr>
            </w:pPr>
            <w:r w:rsidRPr="001A6870">
              <w:rPr>
                <w:rFonts w:ascii="Arial Narrow" w:hAnsi="Arial Narrow"/>
                <w:b/>
                <w:sz w:val="20"/>
                <w:szCs w:val="20"/>
              </w:rPr>
              <w:t>Kryteria</w:t>
            </w:r>
          </w:p>
        </w:tc>
        <w:tc>
          <w:tcPr>
            <w:tcW w:w="6609" w:type="dxa"/>
          </w:tcPr>
          <w:p w:rsidR="00FD0B0E" w:rsidRPr="001A6870" w:rsidRDefault="00FD0B0E" w:rsidP="00055EB8">
            <w:pPr>
              <w:rPr>
                <w:rFonts w:ascii="Arial Narrow" w:hAnsi="Arial Narrow"/>
                <w:sz w:val="20"/>
                <w:szCs w:val="20"/>
              </w:rPr>
            </w:pPr>
            <w:r w:rsidRPr="001A6870">
              <w:rPr>
                <w:rFonts w:ascii="Arial Narrow" w:hAnsi="Arial Narrow"/>
                <w:sz w:val="20"/>
                <w:szCs w:val="20"/>
              </w:rPr>
              <w:t xml:space="preserve">- Operacja wpłynie pozytywnie na sytuację grup </w:t>
            </w:r>
            <w:proofErr w:type="spellStart"/>
            <w:r w:rsidRPr="001A6870">
              <w:rPr>
                <w:rFonts w:ascii="Arial Narrow" w:hAnsi="Arial Narrow"/>
                <w:sz w:val="20"/>
                <w:szCs w:val="20"/>
              </w:rPr>
              <w:t>defaworyzowanych</w:t>
            </w:r>
            <w:proofErr w:type="spellEnd"/>
            <w:r w:rsidRPr="001A6870">
              <w:rPr>
                <w:rFonts w:ascii="Arial Narrow" w:hAnsi="Arial Narrow"/>
                <w:sz w:val="20"/>
                <w:szCs w:val="20"/>
              </w:rPr>
              <w:t xml:space="preserve"> na rynku pracy: kobiet, osób do 25 r.ż., osób powyżej 50 r.ż.</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przewiduje utworzenie miejsc noclegowych</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będzie wpływała pozytywnie na realizację celu ogólnego innego niż ten do którego przypisano przedsięwzięcie</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generuje nowe miejsca pracy</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będzie innowacyjna</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przewiduje zastosowanie rozwiązań sprzyjających ochronie środowiska lub klimatu</w:t>
            </w:r>
          </w:p>
          <w:p w:rsidR="00FD0B0E" w:rsidRPr="001A6870" w:rsidRDefault="00FD0B0E" w:rsidP="00055EB8">
            <w:pPr>
              <w:rPr>
                <w:rFonts w:ascii="Arial Narrow" w:hAnsi="Arial Narrow"/>
                <w:sz w:val="20"/>
                <w:szCs w:val="20"/>
              </w:rPr>
            </w:pPr>
            <w:r w:rsidRPr="001A6870">
              <w:rPr>
                <w:rFonts w:ascii="Arial Narrow" w:hAnsi="Arial Narrow"/>
                <w:sz w:val="20"/>
                <w:szCs w:val="20"/>
              </w:rPr>
              <w:t>- Operacja będzie wykorzystywała lub promowała lokalne produkty lub usługi</w:t>
            </w:r>
          </w:p>
          <w:p w:rsidR="00FD0B0E" w:rsidRPr="001A6870" w:rsidRDefault="00FD0B0E" w:rsidP="00055EB8">
            <w:pPr>
              <w:rPr>
                <w:rFonts w:ascii="Arial Narrow" w:hAnsi="Arial Narrow"/>
                <w:sz w:val="20"/>
                <w:szCs w:val="20"/>
              </w:rPr>
            </w:pPr>
            <w:r w:rsidRPr="001A6870">
              <w:rPr>
                <w:rFonts w:ascii="Arial Narrow" w:hAnsi="Arial Narrow"/>
                <w:sz w:val="20"/>
                <w:szCs w:val="20"/>
              </w:rPr>
              <w:t xml:space="preserve">- Operacja będzie ukierunkowana na potrzeby grupy </w:t>
            </w:r>
            <w:proofErr w:type="spellStart"/>
            <w:r w:rsidRPr="001A6870">
              <w:rPr>
                <w:rFonts w:ascii="Arial Narrow" w:hAnsi="Arial Narrow"/>
                <w:sz w:val="20"/>
                <w:szCs w:val="20"/>
              </w:rPr>
              <w:t>defaworyzowanej</w:t>
            </w:r>
            <w:proofErr w:type="spellEnd"/>
            <w:r w:rsidRPr="001A6870">
              <w:rPr>
                <w:rFonts w:ascii="Arial Narrow" w:hAnsi="Arial Narrow"/>
                <w:sz w:val="20"/>
                <w:szCs w:val="20"/>
              </w:rPr>
              <w:t xml:space="preserve"> ze względu na dostęp do rynku pracy</w:t>
            </w:r>
          </w:p>
          <w:p w:rsidR="00FD0B0E" w:rsidRPr="001A6870" w:rsidRDefault="00FD0B0E" w:rsidP="00055EB8">
            <w:pPr>
              <w:rPr>
                <w:rFonts w:ascii="Arial Narrow" w:hAnsi="Arial Narrow"/>
                <w:sz w:val="20"/>
                <w:szCs w:val="20"/>
              </w:rPr>
            </w:pPr>
            <w:r w:rsidRPr="001A6870">
              <w:rPr>
                <w:rFonts w:ascii="Arial Narrow" w:hAnsi="Arial Narrow"/>
                <w:sz w:val="20"/>
                <w:szCs w:val="20"/>
              </w:rPr>
              <w:t>- Miejscowość w której realizowana będzie operacja posiada Plan Odnowy Miejscowości</w:t>
            </w:r>
          </w:p>
          <w:p w:rsidR="00FD0B0E" w:rsidRPr="001A6870" w:rsidRDefault="00FD0B0E" w:rsidP="00055EB8">
            <w:pPr>
              <w:rPr>
                <w:rFonts w:ascii="Arial Narrow" w:hAnsi="Arial Narrow"/>
                <w:bCs/>
                <w:sz w:val="20"/>
                <w:szCs w:val="20"/>
              </w:rPr>
            </w:pPr>
            <w:r w:rsidRPr="001A6870">
              <w:rPr>
                <w:rFonts w:ascii="Arial Narrow" w:hAnsi="Arial Narrow"/>
                <w:sz w:val="20"/>
                <w:szCs w:val="20"/>
              </w:rPr>
              <w:t xml:space="preserve">- </w:t>
            </w:r>
            <w:r w:rsidRPr="001A6870">
              <w:rPr>
                <w:rFonts w:ascii="Arial Narrow" w:hAnsi="Arial Narrow"/>
                <w:bCs/>
                <w:sz w:val="20"/>
                <w:szCs w:val="20"/>
              </w:rPr>
              <w:t>Operacja nie była realizowana z tego zakresu w miejscowości przy udziale środków Programu Rozwoju Obszarów Wiejskich 2007-2013</w:t>
            </w:r>
          </w:p>
          <w:p w:rsidR="00FD0B0E" w:rsidRPr="001A6870" w:rsidRDefault="00FD0B0E" w:rsidP="00FD0B0E">
            <w:pPr>
              <w:rPr>
                <w:rFonts w:ascii="Arial Narrow" w:hAnsi="Arial Narrow"/>
                <w:sz w:val="20"/>
                <w:szCs w:val="20"/>
              </w:rPr>
            </w:pPr>
            <w:r w:rsidRPr="001A6870">
              <w:rPr>
                <w:rFonts w:ascii="Arial Narrow" w:hAnsi="Arial Narrow"/>
                <w:bCs/>
                <w:sz w:val="20"/>
                <w:szCs w:val="20"/>
              </w:rPr>
              <w:t xml:space="preserve">- </w:t>
            </w:r>
            <w:r w:rsidRPr="001A6870">
              <w:rPr>
                <w:rFonts w:ascii="Arial Narrow" w:hAnsi="Arial Narrow"/>
                <w:sz w:val="20"/>
                <w:szCs w:val="20"/>
              </w:rPr>
              <w:t>Wnioskodawca skorzystał z doradztwa świadczonego w LGD</w:t>
            </w:r>
          </w:p>
          <w:p w:rsidR="00FD0B0E" w:rsidRPr="001A6870" w:rsidRDefault="00FD0B0E" w:rsidP="00055EB8">
            <w:pPr>
              <w:rPr>
                <w:rFonts w:ascii="Arial Narrow" w:hAnsi="Arial Narrow"/>
                <w:bCs/>
                <w:sz w:val="20"/>
                <w:szCs w:val="20"/>
              </w:rPr>
            </w:pPr>
            <w:r w:rsidRPr="001A6870">
              <w:rPr>
                <w:rFonts w:ascii="Arial Narrow" w:hAnsi="Arial Narrow"/>
                <w:sz w:val="20"/>
                <w:szCs w:val="20"/>
              </w:rPr>
              <w:t xml:space="preserve">- </w:t>
            </w:r>
            <w:r w:rsidRPr="001A6870">
              <w:rPr>
                <w:rFonts w:ascii="Arial Narrow" w:hAnsi="Arial Narrow"/>
                <w:bCs/>
                <w:sz w:val="20"/>
                <w:szCs w:val="20"/>
              </w:rPr>
              <w:t>Przez miejscowość, w której ma być realizowana operacja przebiega szlak turystyczny</w:t>
            </w:r>
          </w:p>
          <w:p w:rsidR="00FD0B0E" w:rsidRPr="001A6870" w:rsidRDefault="00FD0B0E" w:rsidP="00055EB8">
            <w:pPr>
              <w:rPr>
                <w:rFonts w:ascii="Arial Narrow" w:hAnsi="Arial Narrow"/>
                <w:bCs/>
                <w:sz w:val="20"/>
                <w:szCs w:val="20"/>
              </w:rPr>
            </w:pPr>
            <w:r w:rsidRPr="001A6870">
              <w:rPr>
                <w:rFonts w:ascii="Arial Narrow" w:hAnsi="Arial Narrow"/>
                <w:bCs/>
                <w:sz w:val="20"/>
                <w:szCs w:val="20"/>
              </w:rPr>
              <w:t>- Na terenie miejscowości, w której planowana jest operacja funkcjonuje zarejestrowane gospodarstwo agroturystyczne</w:t>
            </w:r>
          </w:p>
          <w:p w:rsidR="00FD0B0E" w:rsidRPr="001A6870" w:rsidRDefault="00FD0B0E" w:rsidP="00055EB8">
            <w:pPr>
              <w:rPr>
                <w:rFonts w:ascii="Arial Narrow" w:hAnsi="Arial Narrow"/>
                <w:sz w:val="20"/>
                <w:szCs w:val="20"/>
              </w:rPr>
            </w:pPr>
            <w:r w:rsidRPr="001A6870">
              <w:rPr>
                <w:rFonts w:ascii="Arial Narrow" w:hAnsi="Arial Narrow"/>
                <w:bCs/>
                <w:sz w:val="20"/>
                <w:szCs w:val="20"/>
              </w:rPr>
              <w:t xml:space="preserve">- </w:t>
            </w:r>
            <w:r w:rsidR="00202B12" w:rsidRPr="001A6870">
              <w:rPr>
                <w:rFonts w:ascii="Arial Narrow" w:hAnsi="Arial Narrow"/>
                <w:sz w:val="20"/>
                <w:szCs w:val="20"/>
              </w:rPr>
              <w:t>Obszar realizacji operacji: 2 miejscowości, 3-5 miejscowości, powyżej 6 miejscowości</w:t>
            </w:r>
          </w:p>
        </w:tc>
      </w:tr>
      <w:tr w:rsidR="009D5F1F" w:rsidRPr="001A6870" w:rsidTr="00D024C2">
        <w:tc>
          <w:tcPr>
            <w:tcW w:w="3304" w:type="dxa"/>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ogólny</w:t>
            </w:r>
          </w:p>
        </w:tc>
        <w:tc>
          <w:tcPr>
            <w:tcW w:w="6609" w:type="dxa"/>
          </w:tcPr>
          <w:p w:rsidR="009D5F1F" w:rsidRPr="001A6870" w:rsidRDefault="008D229A" w:rsidP="009D5F1F">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r>
      <w:tr w:rsidR="009D5F1F" w:rsidRPr="001A6870" w:rsidTr="00D024C2">
        <w:tc>
          <w:tcPr>
            <w:tcW w:w="3304" w:type="dxa"/>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szczegółowy</w:t>
            </w:r>
          </w:p>
        </w:tc>
        <w:tc>
          <w:tcPr>
            <w:tcW w:w="6609" w:type="dxa"/>
          </w:tcPr>
          <w:p w:rsidR="009D5F1F" w:rsidRPr="001A6870" w:rsidRDefault="008D229A" w:rsidP="009D5F1F">
            <w:pPr>
              <w:rPr>
                <w:rFonts w:ascii="Arial Narrow" w:hAnsi="Arial Narrow"/>
                <w:b/>
                <w:sz w:val="20"/>
                <w:szCs w:val="20"/>
              </w:rPr>
            </w:pPr>
            <w:r w:rsidRPr="001A6870">
              <w:rPr>
                <w:rFonts w:ascii="Arial Narrow" w:hAnsi="Arial Narrow"/>
                <w:b/>
                <w:sz w:val="20"/>
                <w:szCs w:val="20"/>
              </w:rPr>
              <w:t>Poprawa aktywności gospodarczej mieszkańców obszaru</w:t>
            </w:r>
          </w:p>
        </w:tc>
      </w:tr>
      <w:tr w:rsidR="009D5F1F" w:rsidRPr="001A6870" w:rsidTr="00D024C2">
        <w:tc>
          <w:tcPr>
            <w:tcW w:w="3304" w:type="dxa"/>
          </w:tcPr>
          <w:p w:rsidR="009D5F1F" w:rsidRPr="001A6870" w:rsidRDefault="009D5F1F" w:rsidP="009D5F1F">
            <w:pPr>
              <w:rPr>
                <w:rFonts w:ascii="Arial Narrow" w:hAnsi="Arial Narrow"/>
                <w:b/>
                <w:sz w:val="20"/>
                <w:szCs w:val="20"/>
              </w:rPr>
            </w:pPr>
            <w:r w:rsidRPr="001A6870">
              <w:rPr>
                <w:rFonts w:ascii="Arial Narrow" w:hAnsi="Arial Narrow"/>
                <w:b/>
                <w:sz w:val="20"/>
                <w:szCs w:val="20"/>
              </w:rPr>
              <w:t>Przedsięwzięcie</w:t>
            </w:r>
          </w:p>
        </w:tc>
        <w:tc>
          <w:tcPr>
            <w:tcW w:w="6609" w:type="dxa"/>
          </w:tcPr>
          <w:p w:rsidR="009D5F1F" w:rsidRPr="001A6870" w:rsidRDefault="008D229A" w:rsidP="009D5F1F">
            <w:pPr>
              <w:rPr>
                <w:rFonts w:ascii="Arial Narrow" w:hAnsi="Arial Narrow"/>
                <w:b/>
                <w:sz w:val="20"/>
                <w:szCs w:val="20"/>
              </w:rPr>
            </w:pPr>
            <w:r w:rsidRPr="001A6870">
              <w:rPr>
                <w:rFonts w:ascii="Arial Narrow" w:hAnsi="Arial Narrow"/>
                <w:b/>
                <w:sz w:val="20"/>
                <w:szCs w:val="20"/>
              </w:rPr>
              <w:t>Wspieranie podejmowania działalności gospodarczej</w:t>
            </w:r>
          </w:p>
        </w:tc>
      </w:tr>
      <w:tr w:rsidR="009D5F1F" w:rsidRPr="001A6870" w:rsidTr="00D024C2">
        <w:tc>
          <w:tcPr>
            <w:tcW w:w="3304" w:type="dxa"/>
          </w:tcPr>
          <w:p w:rsidR="009D5F1F" w:rsidRPr="001A6870" w:rsidRDefault="009D5F1F" w:rsidP="009D5F1F">
            <w:pPr>
              <w:rPr>
                <w:rFonts w:ascii="Arial Narrow" w:hAnsi="Arial Narrow"/>
                <w:b/>
                <w:sz w:val="20"/>
                <w:szCs w:val="20"/>
              </w:rPr>
            </w:pPr>
            <w:r w:rsidRPr="001A6870">
              <w:rPr>
                <w:rFonts w:ascii="Arial Narrow" w:hAnsi="Arial Narrow"/>
                <w:b/>
                <w:sz w:val="20"/>
                <w:szCs w:val="20"/>
              </w:rPr>
              <w:t>Kryteria</w:t>
            </w:r>
          </w:p>
        </w:tc>
        <w:tc>
          <w:tcPr>
            <w:tcW w:w="6609" w:type="dxa"/>
          </w:tcPr>
          <w:p w:rsidR="009D5F1F" w:rsidRPr="001A6870" w:rsidRDefault="00BC135B" w:rsidP="009D5F1F">
            <w:pPr>
              <w:rPr>
                <w:rFonts w:ascii="Arial Narrow" w:hAnsi="Arial Narrow"/>
                <w:sz w:val="20"/>
                <w:szCs w:val="20"/>
              </w:rPr>
            </w:pPr>
            <w:r w:rsidRPr="001A6870">
              <w:rPr>
                <w:rFonts w:ascii="Arial Narrow" w:hAnsi="Arial Narrow"/>
                <w:sz w:val="20"/>
                <w:szCs w:val="20"/>
              </w:rPr>
              <w:t xml:space="preserve">- Operacja wpłynie pozytywnie na sytuację grup </w:t>
            </w:r>
            <w:proofErr w:type="spellStart"/>
            <w:r w:rsidRPr="001A6870">
              <w:rPr>
                <w:rFonts w:ascii="Arial Narrow" w:hAnsi="Arial Narrow"/>
                <w:sz w:val="20"/>
                <w:szCs w:val="20"/>
              </w:rPr>
              <w:t>defaworyzowanych</w:t>
            </w:r>
            <w:proofErr w:type="spellEnd"/>
            <w:r w:rsidRPr="001A6870">
              <w:rPr>
                <w:rFonts w:ascii="Arial Narrow" w:hAnsi="Arial Narrow"/>
                <w:sz w:val="20"/>
                <w:szCs w:val="20"/>
              </w:rPr>
              <w:t xml:space="preserve"> na rynku pracy: kobiet, osób do 25 r.ż., osób powyżej 50 r.ż.</w:t>
            </w:r>
          </w:p>
          <w:p w:rsidR="00BC135B" w:rsidRPr="001A6870" w:rsidRDefault="00BC135B" w:rsidP="009D5F1F">
            <w:pPr>
              <w:rPr>
                <w:rFonts w:ascii="Arial Narrow" w:hAnsi="Arial Narrow"/>
                <w:sz w:val="20"/>
                <w:szCs w:val="20"/>
              </w:rPr>
            </w:pPr>
            <w:r w:rsidRPr="001A6870">
              <w:rPr>
                <w:rFonts w:ascii="Arial Narrow" w:hAnsi="Arial Narrow"/>
                <w:sz w:val="20"/>
                <w:szCs w:val="20"/>
              </w:rPr>
              <w:t>- Podejmowanie działalności gospodarczej w zakresie turystyki, tworzenia miejsc noclegowych</w:t>
            </w:r>
          </w:p>
          <w:p w:rsidR="00BC135B" w:rsidRPr="001A6870" w:rsidRDefault="00BC135B" w:rsidP="009D5F1F">
            <w:pPr>
              <w:rPr>
                <w:rFonts w:ascii="Arial Narrow" w:hAnsi="Arial Narrow"/>
                <w:sz w:val="20"/>
                <w:szCs w:val="20"/>
              </w:rPr>
            </w:pPr>
            <w:r w:rsidRPr="001A6870">
              <w:rPr>
                <w:rFonts w:ascii="Arial Narrow" w:hAnsi="Arial Narrow"/>
                <w:sz w:val="20"/>
                <w:szCs w:val="20"/>
              </w:rPr>
              <w:t>- Operacja będzie wpływała pozytywnie na realizację celu ogólnego innego niż ten do którego przypisano przedsięwzięcie</w:t>
            </w:r>
          </w:p>
          <w:p w:rsidR="00BC135B" w:rsidRPr="001A6870" w:rsidRDefault="00BC135B" w:rsidP="00BC135B">
            <w:pPr>
              <w:rPr>
                <w:rFonts w:ascii="Arial Narrow" w:hAnsi="Arial Narrow"/>
                <w:sz w:val="20"/>
                <w:szCs w:val="20"/>
              </w:rPr>
            </w:pPr>
            <w:r w:rsidRPr="001A6870">
              <w:rPr>
                <w:rFonts w:ascii="Arial Narrow" w:hAnsi="Arial Narrow"/>
                <w:sz w:val="20"/>
                <w:szCs w:val="20"/>
              </w:rPr>
              <w:t>- Operacja generuje nowe miejsca pracy</w:t>
            </w:r>
          </w:p>
          <w:p w:rsidR="00BC135B" w:rsidRPr="001A6870" w:rsidRDefault="00BC135B" w:rsidP="00BC135B">
            <w:pPr>
              <w:rPr>
                <w:rFonts w:ascii="Arial Narrow" w:hAnsi="Arial Narrow"/>
                <w:sz w:val="20"/>
                <w:szCs w:val="20"/>
              </w:rPr>
            </w:pPr>
            <w:r w:rsidRPr="001A6870">
              <w:rPr>
                <w:rFonts w:ascii="Arial Narrow" w:hAnsi="Arial Narrow"/>
                <w:sz w:val="20"/>
                <w:szCs w:val="20"/>
              </w:rPr>
              <w:t>- Operacja będzie innowacyjna</w:t>
            </w:r>
          </w:p>
          <w:p w:rsidR="00BC135B" w:rsidRPr="001A6870" w:rsidRDefault="00BC135B" w:rsidP="00BC135B">
            <w:pPr>
              <w:rPr>
                <w:rFonts w:ascii="Arial Narrow" w:hAnsi="Arial Narrow"/>
                <w:sz w:val="20"/>
                <w:szCs w:val="20"/>
              </w:rPr>
            </w:pPr>
            <w:r w:rsidRPr="001A6870">
              <w:rPr>
                <w:rFonts w:ascii="Arial Narrow" w:hAnsi="Arial Narrow"/>
                <w:sz w:val="20"/>
                <w:szCs w:val="20"/>
              </w:rPr>
              <w:t>- Operacja przewiduje zastosowanie rozwiązań sprzyjających ochronie środowiska lub klimatu</w:t>
            </w:r>
          </w:p>
          <w:p w:rsidR="00BC135B" w:rsidRPr="001A6870" w:rsidRDefault="00BC135B" w:rsidP="00BC135B">
            <w:pPr>
              <w:rPr>
                <w:rFonts w:ascii="Arial Narrow" w:hAnsi="Arial Narrow"/>
                <w:sz w:val="20"/>
                <w:szCs w:val="20"/>
              </w:rPr>
            </w:pPr>
            <w:r w:rsidRPr="001A6870">
              <w:rPr>
                <w:rFonts w:ascii="Arial Narrow" w:hAnsi="Arial Narrow"/>
                <w:sz w:val="20"/>
                <w:szCs w:val="20"/>
              </w:rPr>
              <w:t>- Podstawę działalności będącej przedmiotem operacji będą stanowiły lokalne produkty rolne wytwarzane na obszarze objętym lokalną strategią rozwoju</w:t>
            </w:r>
          </w:p>
          <w:p w:rsidR="00BC135B" w:rsidRPr="001A6870" w:rsidRDefault="00BC135B" w:rsidP="00BC135B">
            <w:pPr>
              <w:rPr>
                <w:rFonts w:ascii="Arial Narrow" w:hAnsi="Arial Narrow"/>
                <w:sz w:val="20"/>
                <w:szCs w:val="20"/>
              </w:rPr>
            </w:pPr>
            <w:r w:rsidRPr="001A6870">
              <w:rPr>
                <w:rFonts w:ascii="Arial Narrow" w:hAnsi="Arial Narrow"/>
                <w:sz w:val="20"/>
                <w:szCs w:val="20"/>
              </w:rPr>
              <w:t xml:space="preserve">- Operacja będzie ukierunkowana na potrzeby grupy </w:t>
            </w:r>
            <w:proofErr w:type="spellStart"/>
            <w:r w:rsidRPr="001A6870">
              <w:rPr>
                <w:rFonts w:ascii="Arial Narrow" w:hAnsi="Arial Narrow"/>
                <w:sz w:val="20"/>
                <w:szCs w:val="20"/>
              </w:rPr>
              <w:t>defaworyzowanej</w:t>
            </w:r>
            <w:proofErr w:type="spellEnd"/>
            <w:r w:rsidRPr="001A6870">
              <w:rPr>
                <w:rFonts w:ascii="Arial Narrow" w:hAnsi="Arial Narrow"/>
                <w:sz w:val="20"/>
                <w:szCs w:val="20"/>
              </w:rPr>
              <w:t xml:space="preserve"> ze względu na dostęp do rynku pracy</w:t>
            </w:r>
          </w:p>
          <w:p w:rsidR="00BC135B" w:rsidRPr="001A6870" w:rsidRDefault="00BC135B" w:rsidP="00BC135B">
            <w:pPr>
              <w:rPr>
                <w:rFonts w:ascii="Arial Narrow" w:hAnsi="Arial Narrow"/>
                <w:sz w:val="20"/>
                <w:szCs w:val="20"/>
              </w:rPr>
            </w:pPr>
            <w:r w:rsidRPr="001A6870">
              <w:rPr>
                <w:rFonts w:ascii="Arial Narrow" w:hAnsi="Arial Narrow"/>
                <w:sz w:val="20"/>
                <w:szCs w:val="20"/>
              </w:rPr>
              <w:t>- Operacja stworzy więcej miejsc pracy niż wymagają tego warunki przyznania pomocy</w:t>
            </w:r>
          </w:p>
          <w:p w:rsidR="00BC135B" w:rsidRPr="001A6870" w:rsidRDefault="00BC135B" w:rsidP="00BC135B">
            <w:pPr>
              <w:rPr>
                <w:rFonts w:ascii="Arial Narrow" w:hAnsi="Arial Narrow"/>
                <w:sz w:val="20"/>
                <w:szCs w:val="20"/>
              </w:rPr>
            </w:pPr>
            <w:r w:rsidRPr="001A6870">
              <w:rPr>
                <w:rFonts w:ascii="Arial Narrow" w:hAnsi="Arial Narrow"/>
                <w:sz w:val="20"/>
                <w:szCs w:val="20"/>
              </w:rPr>
              <w:t xml:space="preserve">- </w:t>
            </w:r>
            <w:r w:rsidR="00FE187B" w:rsidRPr="001A6870">
              <w:rPr>
                <w:rFonts w:ascii="Arial Narrow" w:hAnsi="Arial Narrow"/>
                <w:sz w:val="20"/>
                <w:szCs w:val="20"/>
              </w:rPr>
              <w:t xml:space="preserve">Liczba mieszkańców w miejscowości, w której realizowana będzie operacja wynosi mniej niż 5 </w:t>
            </w:r>
            <w:proofErr w:type="spellStart"/>
            <w:r w:rsidR="00FE187B" w:rsidRPr="001A6870">
              <w:rPr>
                <w:rFonts w:ascii="Arial Narrow" w:hAnsi="Arial Narrow"/>
                <w:sz w:val="20"/>
                <w:szCs w:val="20"/>
              </w:rPr>
              <w:t>tys</w:t>
            </w:r>
            <w:proofErr w:type="spellEnd"/>
            <w:r w:rsidR="00FE187B" w:rsidRPr="001A6870">
              <w:rPr>
                <w:rFonts w:ascii="Arial Narrow" w:hAnsi="Arial Narrow"/>
                <w:sz w:val="20"/>
                <w:szCs w:val="20"/>
              </w:rPr>
              <w:t xml:space="preserve"> osób, mniej niż 500 osób, mniej niż 200 osób</w:t>
            </w:r>
          </w:p>
          <w:p w:rsidR="00BC135B" w:rsidRPr="001A6870" w:rsidRDefault="00FE187B" w:rsidP="009D5F1F">
            <w:pPr>
              <w:rPr>
                <w:rFonts w:ascii="Arial Narrow" w:hAnsi="Arial Narrow"/>
                <w:sz w:val="20"/>
                <w:szCs w:val="20"/>
              </w:rPr>
            </w:pPr>
            <w:r w:rsidRPr="001A6870">
              <w:rPr>
                <w:rFonts w:ascii="Arial Narrow" w:hAnsi="Arial Narrow"/>
                <w:sz w:val="20"/>
                <w:szCs w:val="20"/>
              </w:rPr>
              <w:t>- Wnioskodawca skorzystał z doradztwa świadczonego w LGD</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ogólny</w:t>
            </w:r>
          </w:p>
        </w:tc>
        <w:tc>
          <w:tcPr>
            <w:tcW w:w="6609" w:type="dxa"/>
          </w:tcPr>
          <w:p w:rsidR="002B51DA" w:rsidRPr="001A6870" w:rsidRDefault="002B51DA" w:rsidP="002B51DA">
            <w:pPr>
              <w:rPr>
                <w:rFonts w:ascii="Arial Narrow" w:hAnsi="Arial Narrow"/>
                <w:sz w:val="20"/>
                <w:szCs w:val="20"/>
              </w:rPr>
            </w:pPr>
            <w:r w:rsidRPr="001A6870">
              <w:rPr>
                <w:rFonts w:ascii="Arial Narrow" w:hAnsi="Arial Narrow"/>
                <w:b/>
                <w:sz w:val="20"/>
                <w:szCs w:val="20"/>
              </w:rPr>
              <w:t>Rozwinięta przedsiębiorczość i zwiększone zatrudnienie na obszarze LSR</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Poprawa konkurencyjności przedsiębiorstw i wzrost zatrudnienia w przedsiębiorstwach obszaru</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Przedsięwzięcie</w:t>
            </w:r>
          </w:p>
        </w:tc>
        <w:tc>
          <w:tcPr>
            <w:tcW w:w="6609"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Wsparcie inwestycyjne w przedsiębiorstwach i tworzenie nowych miejsc pracy</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2B51DA" w:rsidRPr="001A6870" w:rsidRDefault="002B51DA" w:rsidP="002B51DA">
            <w:pPr>
              <w:rPr>
                <w:rFonts w:ascii="Arial Narrow" w:hAnsi="Arial Narrow"/>
                <w:sz w:val="20"/>
                <w:szCs w:val="20"/>
              </w:rPr>
            </w:pPr>
            <w:r w:rsidRPr="001A6870">
              <w:rPr>
                <w:rFonts w:ascii="Arial Narrow" w:hAnsi="Arial Narrow"/>
                <w:sz w:val="20"/>
                <w:szCs w:val="20"/>
              </w:rPr>
              <w:t xml:space="preserve">- Operacja wpłynie pozytywnie na sytuację grup </w:t>
            </w:r>
            <w:proofErr w:type="spellStart"/>
            <w:r w:rsidRPr="001A6870">
              <w:rPr>
                <w:rFonts w:ascii="Arial Narrow" w:hAnsi="Arial Narrow"/>
                <w:sz w:val="20"/>
                <w:szCs w:val="20"/>
              </w:rPr>
              <w:t>defaworyzowanych</w:t>
            </w:r>
            <w:proofErr w:type="spellEnd"/>
            <w:r w:rsidRPr="001A6870">
              <w:rPr>
                <w:rFonts w:ascii="Arial Narrow" w:hAnsi="Arial Narrow"/>
                <w:sz w:val="20"/>
                <w:szCs w:val="20"/>
              </w:rPr>
              <w:t xml:space="preserve"> na rynku pracy: kobiet, osób do 25 r.ż., osób powyżej 50 r.ż.</w:t>
            </w:r>
          </w:p>
          <w:p w:rsidR="002B51DA" w:rsidRPr="001A6870" w:rsidRDefault="002B51DA" w:rsidP="002B51DA">
            <w:pPr>
              <w:rPr>
                <w:rFonts w:ascii="Arial Narrow" w:hAnsi="Arial Narrow"/>
                <w:sz w:val="20"/>
                <w:szCs w:val="20"/>
              </w:rPr>
            </w:pPr>
            <w:r w:rsidRPr="001A6870">
              <w:rPr>
                <w:rFonts w:ascii="Arial Narrow" w:hAnsi="Arial Narrow"/>
                <w:sz w:val="20"/>
                <w:szCs w:val="20"/>
              </w:rPr>
              <w:t>- Rozwijanie działalności gospodarczej w zakresie turystyki, tworzenia miejsc noclegowych</w:t>
            </w:r>
          </w:p>
          <w:p w:rsidR="002B51DA" w:rsidRPr="001A6870" w:rsidRDefault="002B51DA" w:rsidP="002B51DA">
            <w:pPr>
              <w:rPr>
                <w:rFonts w:ascii="Arial Narrow" w:hAnsi="Arial Narrow"/>
                <w:sz w:val="20"/>
                <w:szCs w:val="20"/>
              </w:rPr>
            </w:pPr>
            <w:r w:rsidRPr="001A6870">
              <w:rPr>
                <w:rFonts w:ascii="Arial Narrow" w:hAnsi="Arial Narrow"/>
                <w:sz w:val="20"/>
                <w:szCs w:val="20"/>
              </w:rPr>
              <w:t>- Operacja będzie wpływała pozytywnie na realizację celu ogólnego innego niż ten do którego przypisano przedsięwzięcie</w:t>
            </w:r>
          </w:p>
          <w:p w:rsidR="002B51DA" w:rsidRPr="001A6870" w:rsidRDefault="002B51DA" w:rsidP="002B51DA">
            <w:pPr>
              <w:rPr>
                <w:rFonts w:ascii="Arial Narrow" w:hAnsi="Arial Narrow"/>
                <w:sz w:val="20"/>
                <w:szCs w:val="20"/>
              </w:rPr>
            </w:pPr>
            <w:r w:rsidRPr="001A6870">
              <w:rPr>
                <w:rFonts w:ascii="Arial Narrow" w:hAnsi="Arial Narrow"/>
                <w:sz w:val="20"/>
                <w:szCs w:val="20"/>
              </w:rPr>
              <w:t>- Operacja generuje nowe miejsca pracy</w:t>
            </w:r>
          </w:p>
          <w:p w:rsidR="002B51DA" w:rsidRPr="001A6870" w:rsidRDefault="002B51DA" w:rsidP="002B51DA">
            <w:pPr>
              <w:rPr>
                <w:rFonts w:ascii="Arial Narrow" w:hAnsi="Arial Narrow"/>
                <w:sz w:val="20"/>
                <w:szCs w:val="20"/>
              </w:rPr>
            </w:pPr>
            <w:r w:rsidRPr="001A6870">
              <w:rPr>
                <w:rFonts w:ascii="Arial Narrow" w:hAnsi="Arial Narrow"/>
                <w:sz w:val="20"/>
                <w:szCs w:val="20"/>
              </w:rPr>
              <w:t>- Operacja będzie innowacyjna</w:t>
            </w:r>
          </w:p>
          <w:p w:rsidR="002B51DA" w:rsidRPr="001A6870" w:rsidRDefault="002B51DA" w:rsidP="002B51DA">
            <w:pPr>
              <w:rPr>
                <w:rFonts w:ascii="Arial Narrow" w:hAnsi="Arial Narrow"/>
                <w:sz w:val="20"/>
                <w:szCs w:val="20"/>
              </w:rPr>
            </w:pPr>
            <w:r w:rsidRPr="001A6870">
              <w:rPr>
                <w:rFonts w:ascii="Arial Narrow" w:hAnsi="Arial Narrow"/>
                <w:sz w:val="20"/>
                <w:szCs w:val="20"/>
              </w:rPr>
              <w:t>- Operacja przewiduje zastosowanie rozwiązań sprzyjających ochronie środowiska lub klimatu</w:t>
            </w:r>
          </w:p>
          <w:p w:rsidR="002B51DA" w:rsidRPr="001A6870" w:rsidRDefault="002B51DA" w:rsidP="002B51DA">
            <w:pPr>
              <w:rPr>
                <w:rFonts w:ascii="Arial Narrow" w:hAnsi="Arial Narrow"/>
                <w:sz w:val="20"/>
                <w:szCs w:val="20"/>
              </w:rPr>
            </w:pPr>
            <w:r w:rsidRPr="001A6870">
              <w:rPr>
                <w:rFonts w:ascii="Arial Narrow" w:hAnsi="Arial Narrow"/>
                <w:sz w:val="20"/>
                <w:szCs w:val="20"/>
              </w:rPr>
              <w:t>- Podstawę działalności będącej przedmiotem operacji będą stanowiły lokalne produkty rolne wytwarzane na obszarze objętym lokalną strategią rozwoju</w:t>
            </w:r>
          </w:p>
          <w:p w:rsidR="002B51DA" w:rsidRPr="001A6870" w:rsidRDefault="002B51DA" w:rsidP="002B51DA">
            <w:pPr>
              <w:rPr>
                <w:rFonts w:ascii="Arial Narrow" w:hAnsi="Arial Narrow"/>
                <w:sz w:val="20"/>
                <w:szCs w:val="20"/>
              </w:rPr>
            </w:pPr>
            <w:r w:rsidRPr="001A6870">
              <w:rPr>
                <w:rFonts w:ascii="Arial Narrow" w:hAnsi="Arial Narrow"/>
                <w:sz w:val="20"/>
                <w:szCs w:val="20"/>
              </w:rPr>
              <w:t xml:space="preserve">- Operacja będzie ukierunkowana na potrzeby grupy </w:t>
            </w:r>
            <w:proofErr w:type="spellStart"/>
            <w:r w:rsidRPr="001A6870">
              <w:rPr>
                <w:rFonts w:ascii="Arial Narrow" w:hAnsi="Arial Narrow"/>
                <w:sz w:val="20"/>
                <w:szCs w:val="20"/>
              </w:rPr>
              <w:t>defaworyzowanej</w:t>
            </w:r>
            <w:proofErr w:type="spellEnd"/>
            <w:r w:rsidRPr="001A6870">
              <w:rPr>
                <w:rFonts w:ascii="Arial Narrow" w:hAnsi="Arial Narrow"/>
                <w:sz w:val="20"/>
                <w:szCs w:val="20"/>
              </w:rPr>
              <w:t xml:space="preserve"> ze względu na dostęp do rynku pracy</w:t>
            </w:r>
          </w:p>
          <w:p w:rsidR="002B51DA" w:rsidRPr="001A6870" w:rsidRDefault="002B51DA" w:rsidP="002B51DA">
            <w:pPr>
              <w:rPr>
                <w:rFonts w:ascii="Arial Narrow" w:hAnsi="Arial Narrow"/>
                <w:sz w:val="20"/>
                <w:szCs w:val="20"/>
              </w:rPr>
            </w:pPr>
            <w:r w:rsidRPr="001A6870">
              <w:rPr>
                <w:rFonts w:ascii="Arial Narrow" w:hAnsi="Arial Narrow"/>
                <w:sz w:val="20"/>
                <w:szCs w:val="20"/>
              </w:rPr>
              <w:t>- Operacja stworzy więcej miejsc pracy niż wymagają tego warunki przyznania pomocy</w:t>
            </w:r>
          </w:p>
          <w:p w:rsidR="002B51DA" w:rsidRPr="001A6870" w:rsidRDefault="002B51DA" w:rsidP="002B51DA">
            <w:pPr>
              <w:rPr>
                <w:rFonts w:ascii="Arial Narrow" w:hAnsi="Arial Narrow"/>
                <w:sz w:val="20"/>
                <w:szCs w:val="20"/>
              </w:rPr>
            </w:pPr>
            <w:r w:rsidRPr="001A6870">
              <w:rPr>
                <w:rFonts w:ascii="Arial Narrow" w:hAnsi="Arial Narrow"/>
                <w:sz w:val="20"/>
                <w:szCs w:val="20"/>
              </w:rPr>
              <w:t xml:space="preserve">- Liczba mieszkańców w miejscowości, w której realizowana będzie operacja wynosi mniej niż 5 </w:t>
            </w:r>
            <w:proofErr w:type="spellStart"/>
            <w:r w:rsidRPr="001A6870">
              <w:rPr>
                <w:rFonts w:ascii="Arial Narrow" w:hAnsi="Arial Narrow"/>
                <w:sz w:val="20"/>
                <w:szCs w:val="20"/>
              </w:rPr>
              <w:t>tys</w:t>
            </w:r>
            <w:proofErr w:type="spellEnd"/>
            <w:r w:rsidRPr="001A6870">
              <w:rPr>
                <w:rFonts w:ascii="Arial Narrow" w:hAnsi="Arial Narrow"/>
                <w:sz w:val="20"/>
                <w:szCs w:val="20"/>
              </w:rPr>
              <w:t xml:space="preserve"> osób, mniej niż 500 osób, mniej niż 200 osób</w:t>
            </w:r>
          </w:p>
          <w:p w:rsidR="002B51DA" w:rsidRPr="001A6870" w:rsidRDefault="002B51DA" w:rsidP="002B51DA">
            <w:pPr>
              <w:rPr>
                <w:rFonts w:ascii="Arial Narrow" w:hAnsi="Arial Narrow"/>
                <w:sz w:val="20"/>
                <w:szCs w:val="20"/>
              </w:rPr>
            </w:pPr>
            <w:r w:rsidRPr="001A6870">
              <w:rPr>
                <w:rFonts w:ascii="Arial Narrow" w:hAnsi="Arial Narrow"/>
                <w:sz w:val="20"/>
                <w:szCs w:val="20"/>
              </w:rPr>
              <w:t>- Wnioskodawca skorzystał z doradztwa świadczonego w LGD</w:t>
            </w:r>
          </w:p>
          <w:p w:rsidR="002B51DA" w:rsidRPr="001A6870" w:rsidRDefault="00202B12" w:rsidP="002B51DA">
            <w:pPr>
              <w:rPr>
                <w:rFonts w:ascii="Arial Narrow" w:hAnsi="Arial Narrow"/>
                <w:sz w:val="20"/>
                <w:szCs w:val="20"/>
              </w:rPr>
            </w:pPr>
            <w:r w:rsidRPr="001A6870">
              <w:rPr>
                <w:rFonts w:ascii="Arial Narrow" w:hAnsi="Arial Narrow"/>
                <w:sz w:val="20"/>
                <w:szCs w:val="20"/>
              </w:rPr>
              <w:t xml:space="preserve">- </w:t>
            </w:r>
            <w:r w:rsidR="002B51DA" w:rsidRPr="001A6870">
              <w:rPr>
                <w:rFonts w:ascii="Arial Narrow" w:hAnsi="Arial Narrow"/>
                <w:sz w:val="20"/>
                <w:szCs w:val="20"/>
              </w:rPr>
              <w:t>Wkład własny wnioskodawcy przekracza określoną w LSR intensywność pomocy o: 5-10%, powyżej 10% do 20%, powyżej 20%</w:t>
            </w:r>
          </w:p>
          <w:p w:rsidR="002B51DA" w:rsidRPr="001A6870" w:rsidRDefault="002B51DA" w:rsidP="002B51DA">
            <w:pPr>
              <w:rPr>
                <w:rFonts w:ascii="Arial Narrow" w:hAnsi="Arial Narrow"/>
                <w:sz w:val="20"/>
                <w:szCs w:val="20"/>
              </w:rPr>
            </w:pP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ogólny</w:t>
            </w:r>
          </w:p>
        </w:tc>
        <w:tc>
          <w:tcPr>
            <w:tcW w:w="6609" w:type="dxa"/>
          </w:tcPr>
          <w:p w:rsidR="002B51DA" w:rsidRPr="001A6870" w:rsidRDefault="00202B12" w:rsidP="002B51DA">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tcPr>
          <w:p w:rsidR="002B51DA" w:rsidRPr="001A6870" w:rsidRDefault="00202B12" w:rsidP="002B51DA">
            <w:pPr>
              <w:rPr>
                <w:rFonts w:ascii="Arial Narrow" w:hAnsi="Arial Narrow"/>
                <w:b/>
                <w:sz w:val="20"/>
                <w:szCs w:val="20"/>
              </w:rPr>
            </w:pPr>
            <w:r w:rsidRPr="001A6870">
              <w:rPr>
                <w:rFonts w:ascii="Arial Narrow" w:hAnsi="Arial Narrow"/>
                <w:b/>
                <w:sz w:val="20"/>
                <w:szCs w:val="20"/>
              </w:rPr>
              <w:t>Poprawa aktywności i integracji mieszkańców obszaru</w:t>
            </w:r>
          </w:p>
        </w:tc>
      </w:tr>
      <w:tr w:rsidR="002B51DA" w:rsidRPr="001A6870" w:rsidTr="00D024C2">
        <w:tc>
          <w:tcPr>
            <w:tcW w:w="3304" w:type="dxa"/>
          </w:tcPr>
          <w:p w:rsidR="002B51DA" w:rsidRPr="001A6870" w:rsidRDefault="002B51DA" w:rsidP="007244D7">
            <w:pPr>
              <w:rPr>
                <w:rFonts w:ascii="Arial Narrow" w:hAnsi="Arial Narrow"/>
                <w:b/>
                <w:sz w:val="20"/>
                <w:szCs w:val="20"/>
              </w:rPr>
            </w:pPr>
            <w:r w:rsidRPr="001A6870">
              <w:rPr>
                <w:rFonts w:ascii="Arial Narrow" w:hAnsi="Arial Narrow"/>
                <w:b/>
                <w:sz w:val="20"/>
                <w:szCs w:val="20"/>
              </w:rPr>
              <w:t>Przedsięwzięcie</w:t>
            </w:r>
            <w:r w:rsidR="007244D7" w:rsidRPr="001A6870">
              <w:rPr>
                <w:rFonts w:ascii="Arial Narrow" w:hAnsi="Arial Narrow"/>
                <w:b/>
                <w:sz w:val="20"/>
                <w:szCs w:val="20"/>
              </w:rPr>
              <w:t xml:space="preserve"> - Grant</w:t>
            </w:r>
          </w:p>
        </w:tc>
        <w:tc>
          <w:tcPr>
            <w:tcW w:w="6609" w:type="dxa"/>
          </w:tcPr>
          <w:p w:rsidR="002B51DA" w:rsidRPr="001A6870" w:rsidRDefault="00202B12" w:rsidP="002B51DA">
            <w:pPr>
              <w:rPr>
                <w:rFonts w:ascii="Arial Narrow" w:hAnsi="Arial Narrow"/>
                <w:b/>
                <w:sz w:val="20"/>
                <w:szCs w:val="20"/>
              </w:rPr>
            </w:pPr>
            <w:r w:rsidRPr="001A6870">
              <w:rPr>
                <w:rFonts w:ascii="Arial Narrow" w:hAnsi="Arial Narrow"/>
                <w:b/>
                <w:sz w:val="20"/>
                <w:szCs w:val="20"/>
              </w:rPr>
              <w:t>Organizacja wydarzeń aktywizujących i integrujących mieszkańców obszaru w tym organizacja wydarzeń specyficznych dla obszaru</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2B51DA" w:rsidRPr="001A6870" w:rsidRDefault="00202B12" w:rsidP="002B51DA">
            <w:pPr>
              <w:rPr>
                <w:rFonts w:ascii="Arial Narrow" w:hAnsi="Arial Narrow"/>
                <w:sz w:val="20"/>
                <w:szCs w:val="20"/>
              </w:rPr>
            </w:pPr>
            <w:r w:rsidRPr="001A6870">
              <w:rPr>
                <w:rFonts w:ascii="Arial Narrow" w:hAnsi="Arial Narrow"/>
                <w:sz w:val="20"/>
                <w:szCs w:val="20"/>
              </w:rPr>
              <w:t xml:space="preserve">- Operacja wpłynie pozytywnie na sytuację grup </w:t>
            </w:r>
            <w:proofErr w:type="spellStart"/>
            <w:r w:rsidRPr="001A6870">
              <w:rPr>
                <w:rFonts w:ascii="Arial Narrow" w:hAnsi="Arial Narrow"/>
                <w:sz w:val="20"/>
                <w:szCs w:val="20"/>
              </w:rPr>
              <w:t>defaworyzowanych</w:t>
            </w:r>
            <w:proofErr w:type="spellEnd"/>
            <w:r w:rsidRPr="001A6870">
              <w:rPr>
                <w:rFonts w:ascii="Arial Narrow" w:hAnsi="Arial Narrow"/>
                <w:sz w:val="20"/>
                <w:szCs w:val="20"/>
              </w:rPr>
              <w:t>:  kobiet, osób do 25 r.ż., osób powyżej 50 r.ż.</w:t>
            </w:r>
          </w:p>
          <w:p w:rsidR="00202B12" w:rsidRPr="001A6870" w:rsidRDefault="00202B12" w:rsidP="002B51DA">
            <w:pPr>
              <w:rPr>
                <w:rFonts w:ascii="Arial Narrow" w:hAnsi="Arial Narrow"/>
                <w:sz w:val="20"/>
                <w:szCs w:val="20"/>
              </w:rPr>
            </w:pPr>
            <w:r w:rsidRPr="001A6870">
              <w:rPr>
                <w:rFonts w:ascii="Arial Narrow" w:hAnsi="Arial Narrow"/>
                <w:sz w:val="20"/>
                <w:szCs w:val="20"/>
              </w:rPr>
              <w:t>- Operacja będzie wpływała pozytywnie na realizację celu ogólnego innego niż ten do którego przypisano przedsięwzięcie</w:t>
            </w:r>
          </w:p>
          <w:p w:rsidR="00202B12" w:rsidRPr="001A6870" w:rsidRDefault="00202B12" w:rsidP="00202B12">
            <w:pPr>
              <w:rPr>
                <w:rFonts w:ascii="Arial Narrow" w:hAnsi="Arial Narrow"/>
                <w:sz w:val="20"/>
                <w:szCs w:val="20"/>
              </w:rPr>
            </w:pPr>
            <w:r w:rsidRPr="001A6870">
              <w:rPr>
                <w:rFonts w:ascii="Arial Narrow" w:hAnsi="Arial Narrow"/>
                <w:sz w:val="20"/>
                <w:szCs w:val="20"/>
              </w:rPr>
              <w:t>- Operacja generuje nowe miejsca pracy</w:t>
            </w:r>
          </w:p>
          <w:p w:rsidR="00202B12" w:rsidRPr="001A6870" w:rsidRDefault="00202B12" w:rsidP="00202B12">
            <w:pPr>
              <w:rPr>
                <w:rFonts w:ascii="Arial Narrow" w:hAnsi="Arial Narrow"/>
                <w:sz w:val="20"/>
                <w:szCs w:val="20"/>
              </w:rPr>
            </w:pPr>
            <w:r w:rsidRPr="001A6870">
              <w:rPr>
                <w:rFonts w:ascii="Arial Narrow" w:hAnsi="Arial Narrow"/>
                <w:sz w:val="20"/>
                <w:szCs w:val="20"/>
              </w:rPr>
              <w:t>- Operacja będzie innowacyjna</w:t>
            </w:r>
          </w:p>
          <w:p w:rsidR="00202B12" w:rsidRPr="001A6870" w:rsidRDefault="00202B12" w:rsidP="00202B12">
            <w:pPr>
              <w:rPr>
                <w:rFonts w:ascii="Arial Narrow" w:hAnsi="Arial Narrow"/>
                <w:sz w:val="20"/>
                <w:szCs w:val="20"/>
              </w:rPr>
            </w:pPr>
            <w:r w:rsidRPr="001A6870">
              <w:rPr>
                <w:rFonts w:ascii="Arial Narrow" w:hAnsi="Arial Narrow"/>
                <w:sz w:val="20"/>
                <w:szCs w:val="20"/>
              </w:rPr>
              <w:t>- Operacja przewiduje zastosowanie rozwiązań sprzyjających ochronie środowiska lub klimatu</w:t>
            </w:r>
          </w:p>
          <w:p w:rsidR="00202B12" w:rsidRPr="001A6870" w:rsidRDefault="00202B12" w:rsidP="00202B12">
            <w:pPr>
              <w:rPr>
                <w:rFonts w:ascii="Arial Narrow" w:hAnsi="Arial Narrow"/>
                <w:sz w:val="20"/>
                <w:szCs w:val="20"/>
              </w:rPr>
            </w:pPr>
            <w:r w:rsidRPr="001A6870">
              <w:rPr>
                <w:rFonts w:ascii="Arial Narrow" w:hAnsi="Arial Narrow"/>
                <w:sz w:val="20"/>
                <w:szCs w:val="20"/>
              </w:rPr>
              <w:t>- Operacja będzie wykorzystywała lub promowała lokalne produkty lub usługi</w:t>
            </w:r>
          </w:p>
          <w:p w:rsidR="00202B12" w:rsidRPr="001A6870" w:rsidRDefault="00202B12" w:rsidP="00202B12">
            <w:pPr>
              <w:rPr>
                <w:rFonts w:ascii="Arial Narrow" w:hAnsi="Arial Narrow"/>
                <w:sz w:val="20"/>
                <w:szCs w:val="20"/>
              </w:rPr>
            </w:pPr>
            <w:r w:rsidRPr="001A6870">
              <w:rPr>
                <w:rFonts w:ascii="Arial Narrow" w:hAnsi="Arial Narrow"/>
                <w:sz w:val="20"/>
                <w:szCs w:val="20"/>
              </w:rPr>
              <w:t xml:space="preserve">- Operacja będzie ukierunkowana na potrzeby grupy </w:t>
            </w:r>
            <w:proofErr w:type="spellStart"/>
            <w:r w:rsidRPr="001A6870">
              <w:rPr>
                <w:rFonts w:ascii="Arial Narrow" w:hAnsi="Arial Narrow"/>
                <w:sz w:val="20"/>
                <w:szCs w:val="20"/>
              </w:rPr>
              <w:t>defaworyzowanej</w:t>
            </w:r>
            <w:proofErr w:type="spellEnd"/>
            <w:r w:rsidRPr="001A6870">
              <w:rPr>
                <w:rFonts w:ascii="Arial Narrow" w:hAnsi="Arial Narrow"/>
                <w:sz w:val="20"/>
                <w:szCs w:val="20"/>
              </w:rPr>
              <w:t xml:space="preserve"> ze względu na dostęp do rynku pracy</w:t>
            </w:r>
          </w:p>
          <w:p w:rsidR="00202B12" w:rsidRPr="001A6870" w:rsidRDefault="00202B12" w:rsidP="00202B12">
            <w:pPr>
              <w:rPr>
                <w:rFonts w:ascii="Arial Narrow" w:hAnsi="Arial Narrow"/>
                <w:sz w:val="20"/>
                <w:szCs w:val="20"/>
              </w:rPr>
            </w:pPr>
            <w:r w:rsidRPr="001A6870">
              <w:rPr>
                <w:rFonts w:ascii="Arial Narrow" w:hAnsi="Arial Narrow"/>
                <w:sz w:val="20"/>
                <w:szCs w:val="20"/>
              </w:rPr>
              <w:t>- Wnioskodawca skorzystał z doradztwa świadczonego w LGD</w:t>
            </w:r>
          </w:p>
          <w:p w:rsidR="00202B12" w:rsidRPr="001A6870" w:rsidRDefault="00202B12" w:rsidP="002B51DA">
            <w:pPr>
              <w:rPr>
                <w:rFonts w:ascii="Arial Narrow" w:hAnsi="Arial Narrow"/>
                <w:sz w:val="20"/>
                <w:szCs w:val="20"/>
              </w:rPr>
            </w:pPr>
            <w:r w:rsidRPr="001A6870">
              <w:rPr>
                <w:rFonts w:ascii="Arial Narrow" w:hAnsi="Arial Narrow"/>
                <w:sz w:val="20"/>
                <w:szCs w:val="20"/>
              </w:rPr>
              <w:t>- Wkład własny wnioskodawcy przekracza określoną w LSR intensywność pomocy o: 5-10%, powyżej 10% do 20%, powyżej 20%</w:t>
            </w:r>
          </w:p>
          <w:p w:rsidR="00202B12" w:rsidRPr="001A6870" w:rsidRDefault="00202B12" w:rsidP="002B51DA">
            <w:pPr>
              <w:rPr>
                <w:rFonts w:ascii="Arial Narrow" w:hAnsi="Arial Narrow"/>
                <w:sz w:val="20"/>
                <w:szCs w:val="20"/>
              </w:rPr>
            </w:pPr>
            <w:r w:rsidRPr="001A6870">
              <w:rPr>
                <w:rFonts w:ascii="Arial Narrow" w:hAnsi="Arial Narrow"/>
                <w:sz w:val="20"/>
                <w:szCs w:val="20"/>
              </w:rPr>
              <w:t>- Obszar realizacji operacji: 2 miejscowości, 3-5 miejscowości, powyżej 6 miejscowości</w:t>
            </w:r>
          </w:p>
          <w:p w:rsidR="00202B12" w:rsidRPr="001A6870" w:rsidRDefault="00202B12" w:rsidP="002B51DA">
            <w:pPr>
              <w:rPr>
                <w:rFonts w:ascii="Arial Narrow" w:hAnsi="Arial Narrow"/>
                <w:sz w:val="20"/>
                <w:szCs w:val="20"/>
              </w:rPr>
            </w:pPr>
            <w:r w:rsidRPr="001A6870">
              <w:rPr>
                <w:rFonts w:ascii="Arial Narrow" w:hAnsi="Arial Narrow"/>
                <w:sz w:val="20"/>
                <w:szCs w:val="20"/>
              </w:rPr>
              <w:t>- Operacja przewiduje działania w zakresie zachowania dziedzictwa lokalnego</w:t>
            </w:r>
          </w:p>
        </w:tc>
      </w:tr>
    </w:tbl>
    <w:p w:rsidR="00055EB8" w:rsidRPr="001A6870" w:rsidRDefault="00055EB8" w:rsidP="00A732BF">
      <w:pPr>
        <w:rPr>
          <w:rFonts w:ascii="Arial Narrow" w:hAnsi="Arial Narrow"/>
          <w:sz w:val="22"/>
          <w:szCs w:val="22"/>
        </w:rPr>
      </w:pPr>
    </w:p>
    <w:p w:rsidR="006B6CD4" w:rsidRPr="001A6870" w:rsidRDefault="006B6CD4" w:rsidP="004A3B9C">
      <w:pPr>
        <w:jc w:val="both"/>
        <w:rPr>
          <w:rFonts w:ascii="Arial Narrow" w:hAnsi="Arial Narrow"/>
          <w:sz w:val="22"/>
          <w:szCs w:val="22"/>
        </w:rPr>
      </w:pPr>
      <w:r w:rsidRPr="001A6870">
        <w:rPr>
          <w:rFonts w:ascii="Arial Narrow" w:hAnsi="Arial Narrow"/>
          <w:b/>
          <w:sz w:val="22"/>
          <w:szCs w:val="22"/>
        </w:rPr>
        <w:t>Kryteria są mierzalne</w:t>
      </w:r>
      <w:r w:rsidRPr="001A6870">
        <w:rPr>
          <w:rFonts w:ascii="Arial Narrow" w:hAnsi="Arial Narrow"/>
          <w:sz w:val="22"/>
          <w:szCs w:val="22"/>
        </w:rPr>
        <w:t xml:space="preserve">, posiadają metodologię wyliczenia, opis wyjaśniający sposób oceny, dodatkowe opisy i sposób wyliczenia wag, a także są powiązane z diagnozą celami i wskaźnikami, co zostało szczegółowo opisane w: </w:t>
      </w:r>
    </w:p>
    <w:p w:rsidR="006B6CD4" w:rsidRPr="001A6870" w:rsidRDefault="006B6CD4" w:rsidP="004A3B9C">
      <w:pPr>
        <w:jc w:val="both"/>
        <w:rPr>
          <w:rFonts w:ascii="Arial Narrow" w:hAnsi="Arial Narrow"/>
          <w:sz w:val="22"/>
          <w:szCs w:val="22"/>
        </w:rPr>
      </w:pPr>
      <w:r w:rsidRPr="001A6870">
        <w:rPr>
          <w:rFonts w:ascii="Arial Narrow" w:hAnsi="Arial Narrow"/>
          <w:sz w:val="22"/>
          <w:szCs w:val="22"/>
        </w:rPr>
        <w:t xml:space="preserve">- Załączniku nr 4 do Procedury oceny i wyboru operacji składanych w ramach ogłoszeń o naborach wniosków o udzielenie wsparcia, </w:t>
      </w:r>
    </w:p>
    <w:p w:rsidR="006B6CD4" w:rsidRPr="001A6870" w:rsidRDefault="006B6CD4" w:rsidP="004A3B9C">
      <w:pPr>
        <w:jc w:val="both"/>
        <w:rPr>
          <w:rFonts w:ascii="Arial Narrow" w:hAnsi="Arial Narrow"/>
          <w:sz w:val="22"/>
          <w:szCs w:val="22"/>
        </w:rPr>
      </w:pPr>
      <w:r w:rsidRPr="001A6870">
        <w:rPr>
          <w:rFonts w:ascii="Arial Narrow" w:hAnsi="Arial Narrow"/>
          <w:sz w:val="22"/>
          <w:szCs w:val="22"/>
        </w:rPr>
        <w:t xml:space="preserve">- Załączniku nr 4 do Procedury realizacji projektów grantowych w tym wyboru </w:t>
      </w:r>
      <w:proofErr w:type="spellStart"/>
      <w:r w:rsidRPr="001A6870">
        <w:rPr>
          <w:rFonts w:ascii="Arial Narrow" w:hAnsi="Arial Narrow"/>
          <w:sz w:val="22"/>
          <w:szCs w:val="22"/>
        </w:rPr>
        <w:t>grantobiorców</w:t>
      </w:r>
      <w:proofErr w:type="spellEnd"/>
      <w:r w:rsidRPr="001A6870">
        <w:rPr>
          <w:rFonts w:ascii="Arial Narrow" w:hAnsi="Arial Narrow"/>
          <w:sz w:val="22"/>
          <w:szCs w:val="22"/>
        </w:rPr>
        <w:t>.</w:t>
      </w:r>
    </w:p>
    <w:p w:rsidR="00055EB8" w:rsidRPr="001A6870" w:rsidRDefault="00055EB8" w:rsidP="004A3B9C">
      <w:pPr>
        <w:jc w:val="both"/>
        <w:rPr>
          <w:rFonts w:ascii="Arial Narrow" w:hAnsi="Arial Narrow"/>
          <w:sz w:val="22"/>
          <w:szCs w:val="22"/>
        </w:rPr>
      </w:pPr>
    </w:p>
    <w:p w:rsidR="00B23AE6" w:rsidRPr="001A6870" w:rsidRDefault="00B23AE6" w:rsidP="004A3B9C">
      <w:pPr>
        <w:jc w:val="both"/>
        <w:rPr>
          <w:rFonts w:ascii="Arial Narrow" w:hAnsi="Arial Narrow"/>
          <w:b/>
          <w:sz w:val="22"/>
          <w:szCs w:val="22"/>
        </w:rPr>
      </w:pPr>
      <w:r w:rsidRPr="001A6870">
        <w:rPr>
          <w:rFonts w:ascii="Arial Narrow" w:hAnsi="Arial Narrow"/>
          <w:b/>
          <w:sz w:val="22"/>
          <w:szCs w:val="22"/>
        </w:rPr>
        <w:t>Zmiana kryteriów wyboru</w:t>
      </w:r>
    </w:p>
    <w:p w:rsidR="00A732BF" w:rsidRPr="001A6870" w:rsidRDefault="007A1224" w:rsidP="004A3B9C">
      <w:pPr>
        <w:jc w:val="both"/>
        <w:rPr>
          <w:rFonts w:ascii="Arial Narrow" w:hAnsi="Arial Narrow"/>
          <w:sz w:val="22"/>
          <w:szCs w:val="22"/>
        </w:rPr>
      </w:pPr>
      <w:r w:rsidRPr="001A6870">
        <w:rPr>
          <w:rFonts w:ascii="Arial Narrow" w:hAnsi="Arial Narrow"/>
          <w:sz w:val="22"/>
          <w:szCs w:val="22"/>
        </w:rPr>
        <w:t xml:space="preserve">W trakcie realizacji LSR </w:t>
      </w:r>
      <w:r w:rsidR="00A732BF" w:rsidRPr="001A6870">
        <w:rPr>
          <w:rFonts w:ascii="Arial Narrow" w:hAnsi="Arial Narrow"/>
          <w:sz w:val="22"/>
          <w:szCs w:val="22"/>
        </w:rPr>
        <w:t xml:space="preserve"> zaistnieć może konieczność zmiany kryteriów np. związana z dostosowaniem do zmienionych regulacji prawnych. Przesłanką do zmiany mogą zostać wypracowane lepsze rozwiązania niż wskazane pierwotnie, gdy zmiana taka będzie korzystna dla realizacji LSR. Głównymi przesłankami do zmiany kryteriów powinien być wybór operacji i </w:t>
      </w:r>
      <w:proofErr w:type="spellStart"/>
      <w:r w:rsidR="00A732BF" w:rsidRPr="001A6870">
        <w:rPr>
          <w:rFonts w:ascii="Arial Narrow" w:hAnsi="Arial Narrow"/>
          <w:sz w:val="22"/>
          <w:szCs w:val="22"/>
        </w:rPr>
        <w:t>grantobiorców</w:t>
      </w:r>
      <w:proofErr w:type="spellEnd"/>
      <w:r w:rsidR="00A732BF" w:rsidRPr="001A6870">
        <w:rPr>
          <w:rFonts w:ascii="Arial Narrow" w:hAnsi="Arial Narrow"/>
          <w:sz w:val="22"/>
          <w:szCs w:val="22"/>
        </w:rPr>
        <w:t xml:space="preserve"> gwarantujący sprawn</w:t>
      </w:r>
      <w:r w:rsidRPr="001A6870">
        <w:rPr>
          <w:rFonts w:ascii="Arial Narrow" w:hAnsi="Arial Narrow"/>
          <w:sz w:val="22"/>
          <w:szCs w:val="22"/>
        </w:rPr>
        <w:t>ość wykorzystania budżetu LSR</w:t>
      </w:r>
      <w:r w:rsidR="00A732BF" w:rsidRPr="001A6870">
        <w:rPr>
          <w:rFonts w:ascii="Arial Narrow" w:hAnsi="Arial Narrow"/>
          <w:sz w:val="22"/>
          <w:szCs w:val="22"/>
        </w:rPr>
        <w:t xml:space="preserve"> oraz wpływ</w:t>
      </w:r>
      <w:r w:rsidRPr="001A6870">
        <w:rPr>
          <w:rFonts w:ascii="Arial Narrow" w:hAnsi="Arial Narrow"/>
          <w:sz w:val="22"/>
          <w:szCs w:val="22"/>
        </w:rPr>
        <w:t xml:space="preserve"> na realizację wskaźników LSR</w:t>
      </w:r>
      <w:r w:rsidR="00A732BF" w:rsidRPr="001A6870">
        <w:rPr>
          <w:rFonts w:ascii="Arial Narrow" w:hAnsi="Arial Narrow"/>
          <w:sz w:val="22"/>
          <w:szCs w:val="22"/>
        </w:rPr>
        <w:t>. Przesłanki do zmiany kryteriów wyboru mogą pojawić się podczas posiedzeń Rady, w wyniku ewaluacji lub nawet monitorowania realizac</w:t>
      </w:r>
      <w:r w:rsidRPr="001A6870">
        <w:rPr>
          <w:rFonts w:ascii="Arial Narrow" w:hAnsi="Arial Narrow"/>
          <w:sz w:val="22"/>
          <w:szCs w:val="22"/>
        </w:rPr>
        <w:t>ji LSR</w:t>
      </w:r>
      <w:r w:rsidR="00A732BF" w:rsidRPr="001A6870">
        <w:rPr>
          <w:rFonts w:ascii="Arial Narrow" w:hAnsi="Arial Narrow"/>
          <w:sz w:val="22"/>
          <w:szCs w:val="22"/>
        </w:rPr>
        <w:t xml:space="preserve">.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 xml:space="preserve">Wniosek o zmianę kryteriów może wypłynąć od mieszkańca, członka Rady, pracownika Biura odpowiedzialnego za obsługę Rady. Wymagane jest, aby wniosek o zmianę kryterium skierowany do Zarządu zawierał projekt nowego kryterium lub kryteriów zawierający propozycje wag i przyznawania punktów. Wymagane jest aby wniosek zawierał uzasadnienie wskazujące zasadność tej zmiany. Po wpłynięciu wniosku o zmianę jest ona opiniowana przez: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 mieszkańców, którzy mogą wnosić uwagi do projektu zmiany zamieszczoneg</w:t>
      </w:r>
      <w:r w:rsidR="007A1224" w:rsidRPr="001A6870">
        <w:rPr>
          <w:rFonts w:ascii="Arial Narrow" w:hAnsi="Arial Narrow"/>
          <w:sz w:val="22"/>
          <w:szCs w:val="22"/>
        </w:rPr>
        <w:t>o na stronie internetowej LGD</w:t>
      </w:r>
      <w:r w:rsidRPr="001A6870">
        <w:rPr>
          <w:rFonts w:ascii="Arial Narrow" w:hAnsi="Arial Narrow"/>
          <w:sz w:val="22"/>
          <w:szCs w:val="22"/>
        </w:rPr>
        <w:t xml:space="preserve">,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 xml:space="preserve">- Radę na zwołanym w tym celu posiedzeniu. </w:t>
      </w:r>
    </w:p>
    <w:p w:rsidR="00A732BF" w:rsidRPr="001A6870" w:rsidRDefault="00A732BF" w:rsidP="004A3B9C">
      <w:pPr>
        <w:jc w:val="both"/>
        <w:rPr>
          <w:rFonts w:ascii="Arial Narrow" w:hAnsi="Arial Narrow"/>
          <w:sz w:val="22"/>
          <w:szCs w:val="22"/>
        </w:rPr>
      </w:pPr>
    </w:p>
    <w:p w:rsidR="001B3E2B" w:rsidRPr="001A6870" w:rsidRDefault="00A732BF" w:rsidP="004A3B9C">
      <w:pPr>
        <w:jc w:val="both"/>
        <w:rPr>
          <w:rFonts w:ascii="Arial Narrow" w:hAnsi="Arial Narrow"/>
          <w:sz w:val="22"/>
          <w:szCs w:val="22"/>
        </w:rPr>
      </w:pPr>
      <w:r w:rsidRPr="001A6870">
        <w:rPr>
          <w:rFonts w:ascii="Arial Narrow" w:hAnsi="Arial Narrow"/>
          <w:sz w:val="22"/>
          <w:szCs w:val="22"/>
        </w:rPr>
        <w:t>Konsultacje trwają 7 dni. Po zakończeniu konsultacji projekt zmiany wraz z uwagami zebranymi podczas konsultacji przedstawiany jest na zwołanym w tym celu Walne Zebranie Członków. Na Walnym Zebraniu Członków ustalany jest ostateczny kształt zmiany kryterium i zatwierdzony w głosowaniu. Przy zmianie kryteriów zwraca się uwagę, aby zmienione kryteria zawsze nawiązywały do celów, przedsięwzięć, wskaźników i powiązane były z diagnozą obszaru. Wskazanie takich powiązań musi znaleźć się w uzasadnieniu do uchwały Walnego Zebrania Członków. Zmiana może zostać również odrzucona przez Walne Zebranie Członków. Następnie zmiana kryterium czy innej części procedury, zatwierdzona przez Walne Zebranie Członków, wymaga akceptacji Zarządu Województwa Lubuskiego. Zmieniona Procedura obowiązuj</w:t>
      </w:r>
    </w:p>
    <w:p w:rsidR="00A732BF" w:rsidRPr="001A6870" w:rsidRDefault="00A732BF" w:rsidP="004A3B9C">
      <w:pPr>
        <w:jc w:val="both"/>
        <w:rPr>
          <w:rFonts w:ascii="Arial Narrow" w:hAnsi="Arial Narrow"/>
          <w:sz w:val="22"/>
          <w:szCs w:val="22"/>
        </w:rPr>
      </w:pPr>
    </w:p>
    <w:p w:rsidR="006B6CD4" w:rsidRPr="001A6870" w:rsidRDefault="006B6CD4" w:rsidP="004A3B9C">
      <w:pPr>
        <w:jc w:val="both"/>
        <w:rPr>
          <w:rFonts w:ascii="Arial Narrow" w:hAnsi="Arial Narrow"/>
          <w:sz w:val="22"/>
          <w:szCs w:val="22"/>
        </w:rPr>
      </w:pPr>
    </w:p>
    <w:p w:rsidR="006B6CD4" w:rsidRPr="001A6870" w:rsidRDefault="006B6CD4" w:rsidP="004A3B9C">
      <w:pPr>
        <w:pStyle w:val="Akapitzlist"/>
        <w:numPr>
          <w:ilvl w:val="1"/>
          <w:numId w:val="5"/>
        </w:numPr>
        <w:jc w:val="both"/>
        <w:rPr>
          <w:rFonts w:ascii="Arial Narrow" w:hAnsi="Arial Narrow"/>
          <w:b/>
          <w:sz w:val="22"/>
          <w:szCs w:val="22"/>
        </w:rPr>
      </w:pPr>
      <w:r w:rsidRPr="001A6870">
        <w:rPr>
          <w:rFonts w:ascii="Arial Narrow" w:hAnsi="Arial Narrow"/>
          <w:b/>
          <w:sz w:val="22"/>
          <w:szCs w:val="22"/>
        </w:rPr>
        <w:t>Innowacyjność w kryteriach wyboru</w:t>
      </w:r>
    </w:p>
    <w:p w:rsidR="006B6CD4" w:rsidRPr="001A6870" w:rsidRDefault="006B6CD4" w:rsidP="004A3B9C">
      <w:pPr>
        <w:jc w:val="both"/>
        <w:rPr>
          <w:rFonts w:ascii="Arial Narrow" w:hAnsi="Arial Narrow"/>
          <w:b/>
          <w:sz w:val="22"/>
          <w:szCs w:val="22"/>
        </w:rPr>
      </w:pPr>
    </w:p>
    <w:p w:rsidR="003D786B" w:rsidRPr="001A6870" w:rsidRDefault="005C3A25" w:rsidP="004A3B9C">
      <w:pPr>
        <w:jc w:val="both"/>
        <w:rPr>
          <w:rFonts w:ascii="Arial Narrow" w:hAnsi="Arial Narrow"/>
          <w:sz w:val="22"/>
          <w:szCs w:val="22"/>
        </w:rPr>
      </w:pPr>
      <w:r w:rsidRPr="001A6870">
        <w:rPr>
          <w:rFonts w:ascii="Arial Narrow" w:hAnsi="Arial Narrow"/>
          <w:sz w:val="22"/>
          <w:szCs w:val="22"/>
        </w:rPr>
        <w:t xml:space="preserve">W kryteriach oceny i wyboru operacji zastosowano kryteria premiujące innowacyjność projektów składanych w ramach LSR. </w:t>
      </w:r>
      <w:r w:rsidR="003D786B" w:rsidRPr="001A6870">
        <w:rPr>
          <w:rFonts w:ascii="Arial Narrow" w:hAnsi="Arial Narrow"/>
          <w:sz w:val="22"/>
          <w:szCs w:val="22"/>
        </w:rPr>
        <w:t xml:space="preserve">Innowacja to wdrożenie nowego lub znacząco udoskonalonego produktu (wyrobu, usługi, procesu), nowej </w:t>
      </w:r>
      <w:proofErr w:type="spellStart"/>
      <w:r w:rsidR="003D786B" w:rsidRPr="001A6870">
        <w:rPr>
          <w:rFonts w:ascii="Arial Narrow" w:hAnsi="Arial Narrow"/>
          <w:sz w:val="22"/>
          <w:szCs w:val="22"/>
        </w:rPr>
        <w:t>metodyorganizacyjnej</w:t>
      </w:r>
      <w:proofErr w:type="spellEnd"/>
      <w:r w:rsidR="003D786B" w:rsidRPr="001A6870">
        <w:rPr>
          <w:rFonts w:ascii="Arial Narrow" w:hAnsi="Arial Narrow"/>
          <w:sz w:val="22"/>
          <w:szCs w:val="22"/>
        </w:rPr>
        <w:t>, organizacji miejsca pracy lub stosunkach z otoczeniem, nowatorskich, niestandardowych, o eksperymentalnym charakterze, w nietypowy sposób podchodzących do lokalnych zasobów, tradycji, przyczyniających się do pozytywnych zmian na obszarze każdej z gmin wchodzących w skład LGD. Minimalnym wymogiem zaistnienia innowacji jest, aby produkt, proces, metoda organizacyjna były nowe (lub znacząco udoskonalone)  dla organizacji. Zalicza się tu produkty, procesy i metody, które dana organizacja opracowała jako pierwsza, oraz te, które zostały przyswojone od innych firm lub podmiotów. Innowacyjność należy rozpatrywać w odniesieniu do obszaru LSR jako całości lub jego części (np. gminy).</w:t>
      </w:r>
    </w:p>
    <w:p w:rsidR="003D786B" w:rsidRPr="001A6870" w:rsidRDefault="003D786B" w:rsidP="004A3B9C">
      <w:pPr>
        <w:jc w:val="both"/>
        <w:rPr>
          <w:rFonts w:ascii="Arial Narrow" w:hAnsi="Arial Narrow"/>
          <w:sz w:val="22"/>
          <w:szCs w:val="22"/>
        </w:rPr>
      </w:pPr>
    </w:p>
    <w:p w:rsidR="003D786B" w:rsidRPr="001A6870" w:rsidRDefault="003D786B" w:rsidP="004A3B9C">
      <w:pPr>
        <w:jc w:val="both"/>
        <w:rPr>
          <w:rFonts w:ascii="Arial Narrow" w:hAnsi="Arial Narrow"/>
          <w:sz w:val="22"/>
          <w:szCs w:val="22"/>
        </w:rPr>
      </w:pPr>
      <w:r w:rsidRPr="001A6870">
        <w:rPr>
          <w:rFonts w:ascii="Arial Narrow" w:hAnsi="Arial Narrow"/>
          <w:sz w:val="22"/>
          <w:szCs w:val="22"/>
        </w:rPr>
        <w:t>Operacja uznawana jest za innowacyjną, gdy spełni ona co najmniej jeden z czterech warunków definicji innowacyjności:</w:t>
      </w:r>
    </w:p>
    <w:p w:rsidR="003D786B" w:rsidRPr="001A6870" w:rsidRDefault="003D786B" w:rsidP="004A3B9C">
      <w:pPr>
        <w:pStyle w:val="Akapitzlist"/>
        <w:numPr>
          <w:ilvl w:val="0"/>
          <w:numId w:val="32"/>
        </w:numPr>
        <w:jc w:val="both"/>
        <w:rPr>
          <w:rFonts w:ascii="Arial Narrow" w:hAnsi="Arial Narrow"/>
          <w:sz w:val="22"/>
          <w:szCs w:val="22"/>
        </w:rPr>
      </w:pPr>
      <w:r w:rsidRPr="001A6870">
        <w:rPr>
          <w:rFonts w:ascii="Arial Narrow" w:hAnsi="Arial Narrow"/>
          <w:sz w:val="22"/>
          <w:szCs w:val="22"/>
        </w:rPr>
        <w:t>przynajmniej jeden wskaźnik produktu założony do osiągnięcia przez operację, nie był dotychczas znany na terenie gminy, w której realizowana będzie operacja</w:t>
      </w:r>
    </w:p>
    <w:p w:rsidR="003D786B" w:rsidRPr="001A6870" w:rsidRDefault="003D786B" w:rsidP="004A3B9C">
      <w:pPr>
        <w:pStyle w:val="Akapitzlist"/>
        <w:numPr>
          <w:ilvl w:val="0"/>
          <w:numId w:val="32"/>
        </w:numPr>
        <w:jc w:val="both"/>
        <w:rPr>
          <w:rFonts w:ascii="Arial Narrow" w:hAnsi="Arial Narrow"/>
          <w:sz w:val="22"/>
          <w:szCs w:val="22"/>
        </w:rPr>
      </w:pPr>
      <w:r w:rsidRPr="001A6870">
        <w:rPr>
          <w:rFonts w:ascii="Arial Narrow" w:hAnsi="Arial Narrow"/>
          <w:sz w:val="22"/>
          <w:szCs w:val="22"/>
        </w:rPr>
        <w:t>operacja zakłada osiągnięcie wskaźnika produktu, który istnieje już na terenie gminy, w której będzie realizowana operacja, ale stosowany był on w innej dziedzinie</w:t>
      </w:r>
    </w:p>
    <w:p w:rsidR="003D786B" w:rsidRPr="001A6870" w:rsidRDefault="003D786B" w:rsidP="004A3B9C">
      <w:pPr>
        <w:pStyle w:val="Akapitzlist"/>
        <w:numPr>
          <w:ilvl w:val="0"/>
          <w:numId w:val="32"/>
        </w:numPr>
        <w:jc w:val="both"/>
        <w:rPr>
          <w:rFonts w:ascii="Arial Narrow" w:hAnsi="Arial Narrow"/>
          <w:sz w:val="22"/>
          <w:szCs w:val="22"/>
        </w:rPr>
      </w:pPr>
      <w:r w:rsidRPr="001A6870">
        <w:rPr>
          <w:rFonts w:ascii="Arial Narrow" w:hAnsi="Arial Narrow"/>
          <w:sz w:val="22"/>
          <w:szCs w:val="22"/>
        </w:rPr>
        <w:t>realizując operację do osiągnięcia celu wykorzystano proces, technologię lub podejście nie stosowane dotychczas na terenie gminy w której realizowana będzie operacja</w:t>
      </w:r>
    </w:p>
    <w:p w:rsidR="003D786B" w:rsidRPr="001A6870" w:rsidRDefault="003D786B" w:rsidP="004A3B9C">
      <w:pPr>
        <w:pStyle w:val="Akapitzlist"/>
        <w:numPr>
          <w:ilvl w:val="0"/>
          <w:numId w:val="32"/>
        </w:numPr>
        <w:jc w:val="both"/>
        <w:rPr>
          <w:rFonts w:ascii="Arial Narrow" w:hAnsi="Arial Narrow"/>
          <w:sz w:val="22"/>
          <w:szCs w:val="22"/>
        </w:rPr>
      </w:pPr>
      <w:r w:rsidRPr="001A6870">
        <w:rPr>
          <w:rFonts w:ascii="Arial Narrow" w:hAnsi="Arial Narrow"/>
          <w:sz w:val="22"/>
          <w:szCs w:val="22"/>
        </w:rPr>
        <w:t>realizując operację do osiągnięcia celu wykorzystano proces, technologię lub podejście znane już na terenie gminy w której realizowana będzie operacja, ale w innej dziedzinie</w:t>
      </w:r>
    </w:p>
    <w:p w:rsidR="006B6CD4" w:rsidRPr="001A6870" w:rsidRDefault="006B6CD4" w:rsidP="004A3B9C">
      <w:pPr>
        <w:jc w:val="both"/>
        <w:rPr>
          <w:rFonts w:ascii="Arial Narrow" w:hAnsi="Arial Narrow"/>
          <w:b/>
          <w:sz w:val="22"/>
          <w:szCs w:val="22"/>
        </w:rPr>
      </w:pPr>
    </w:p>
    <w:p w:rsidR="005C3A25" w:rsidRPr="001A6870" w:rsidRDefault="005C3A25" w:rsidP="004A3B9C">
      <w:pPr>
        <w:jc w:val="both"/>
        <w:rPr>
          <w:rFonts w:ascii="Arial Narrow" w:hAnsi="Arial Narrow"/>
          <w:b/>
          <w:sz w:val="22"/>
          <w:szCs w:val="22"/>
        </w:rPr>
      </w:pPr>
    </w:p>
    <w:p w:rsidR="005C3A25" w:rsidRPr="001A6870" w:rsidRDefault="005C3A25" w:rsidP="004A3B9C">
      <w:pPr>
        <w:pStyle w:val="Nagwek2"/>
        <w:jc w:val="both"/>
        <w:rPr>
          <w:rFonts w:ascii="Arial Narrow" w:hAnsi="Arial Narrow" w:cs="Times New Roman"/>
          <w:b/>
          <w:color w:val="000000" w:themeColor="text1"/>
          <w:sz w:val="22"/>
          <w:szCs w:val="22"/>
        </w:rPr>
      </w:pPr>
      <w:bookmarkStart w:id="4" w:name="_Toc438150908"/>
      <w:r w:rsidRPr="001A6870">
        <w:rPr>
          <w:rFonts w:ascii="Arial Narrow" w:hAnsi="Arial Narrow" w:cs="Times New Roman"/>
          <w:b/>
          <w:color w:val="000000" w:themeColor="text1"/>
          <w:sz w:val="22"/>
          <w:szCs w:val="22"/>
        </w:rPr>
        <w:t>6.4 Realizacja projektów grantowych i operacji własnych</w:t>
      </w:r>
      <w:bookmarkEnd w:id="4"/>
    </w:p>
    <w:p w:rsidR="001A4DF9" w:rsidRPr="001A6870" w:rsidRDefault="005C3A25" w:rsidP="004A3B9C">
      <w:pPr>
        <w:jc w:val="both"/>
        <w:rPr>
          <w:rFonts w:ascii="Arial Narrow" w:hAnsi="Arial Narrow"/>
          <w:sz w:val="22"/>
          <w:szCs w:val="22"/>
        </w:rPr>
      </w:pPr>
      <w:r w:rsidRPr="001A6870">
        <w:rPr>
          <w:rFonts w:ascii="Arial Narrow" w:hAnsi="Arial Narrow"/>
          <w:sz w:val="22"/>
          <w:szCs w:val="22"/>
        </w:rPr>
        <w:t>LGD zaplanowało realizację dwóch projektów grantowych w ramach LSR</w:t>
      </w:r>
      <w:r w:rsidR="001A4DF9" w:rsidRPr="001A6870">
        <w:rPr>
          <w:rFonts w:ascii="Arial Narrow" w:hAnsi="Arial Narrow"/>
          <w:sz w:val="22"/>
          <w:szCs w:val="22"/>
        </w:rPr>
        <w:t xml:space="preserve"> w ramach przedsięwzięcia: </w:t>
      </w:r>
      <w:r w:rsidR="001A4DF9" w:rsidRPr="001A6870">
        <w:rPr>
          <w:rFonts w:ascii="Arial Narrow" w:hAnsi="Arial Narrow"/>
          <w:i/>
          <w:sz w:val="22"/>
          <w:szCs w:val="22"/>
        </w:rPr>
        <w:t>Organizacja wydarzeń aktywizujących i integrujących mieszkańców obszaru w tym organizacja wydarzeń specyficznych dla obszaru.</w:t>
      </w:r>
      <w:r w:rsidR="001A4DF9" w:rsidRPr="001A6870">
        <w:rPr>
          <w:rFonts w:ascii="Arial Narrow" w:hAnsi="Arial Narrow"/>
          <w:sz w:val="22"/>
          <w:szCs w:val="22"/>
        </w:rPr>
        <w:t xml:space="preserve"> </w:t>
      </w:r>
      <w:r w:rsidRPr="001A6870">
        <w:rPr>
          <w:rFonts w:ascii="Arial Narrow" w:hAnsi="Arial Narrow"/>
          <w:sz w:val="22"/>
          <w:szCs w:val="22"/>
        </w:rPr>
        <w:t xml:space="preserve"> </w:t>
      </w:r>
    </w:p>
    <w:p w:rsidR="001A4DF9" w:rsidRPr="001A6870" w:rsidRDefault="001A4DF9" w:rsidP="004A3B9C">
      <w:pPr>
        <w:jc w:val="both"/>
        <w:rPr>
          <w:rFonts w:ascii="Arial Narrow" w:hAnsi="Arial Narrow"/>
          <w:sz w:val="22"/>
          <w:szCs w:val="22"/>
        </w:rPr>
      </w:pPr>
    </w:p>
    <w:p w:rsidR="005C3A25" w:rsidRPr="001A6870" w:rsidRDefault="001A4DF9" w:rsidP="004A3B9C">
      <w:pPr>
        <w:jc w:val="both"/>
        <w:rPr>
          <w:rFonts w:ascii="Arial Narrow" w:hAnsi="Arial Narrow"/>
          <w:sz w:val="22"/>
          <w:szCs w:val="22"/>
        </w:rPr>
      </w:pPr>
      <w:r w:rsidRPr="001A6870">
        <w:rPr>
          <w:rFonts w:ascii="Arial Narrow" w:hAnsi="Arial Narrow"/>
          <w:sz w:val="22"/>
          <w:szCs w:val="22"/>
        </w:rPr>
        <w:t xml:space="preserve">Szerszy opis tych przedsięwzięć zawarty jest w rozdziale V. Cele i wskaźniki. Dla wdrożenia projektów grantowych ustanowiono odrębną procedurę, której częścią są kryteria wyboru dostosowane do charakteru z przeprowadzoną diagnozą. Procedura ta zawiera również wzory wniosku o przyznanie pomocy, wniosku o płatność i umowy spełniające wytyczne PROW 20 i kontroli </w:t>
      </w:r>
      <w:proofErr w:type="spellStart"/>
      <w:r w:rsidRPr="001A6870">
        <w:rPr>
          <w:rFonts w:ascii="Arial Narrow" w:hAnsi="Arial Narrow"/>
          <w:sz w:val="22"/>
          <w:szCs w:val="22"/>
        </w:rPr>
        <w:t>grantobiorców</w:t>
      </w:r>
      <w:proofErr w:type="spellEnd"/>
      <w:r w:rsidRPr="001A6870">
        <w:rPr>
          <w:rFonts w:ascii="Arial Narrow" w:hAnsi="Arial Narrow"/>
          <w:sz w:val="22"/>
          <w:szCs w:val="22"/>
        </w:rPr>
        <w:t>.</w:t>
      </w:r>
    </w:p>
    <w:p w:rsidR="001A4DF9" w:rsidRPr="001A6870" w:rsidRDefault="001A4DF9" w:rsidP="004A3B9C">
      <w:pPr>
        <w:jc w:val="both"/>
        <w:rPr>
          <w:rFonts w:ascii="Arial Narrow" w:hAnsi="Arial Narrow"/>
          <w:sz w:val="22"/>
          <w:szCs w:val="22"/>
        </w:rPr>
      </w:pPr>
    </w:p>
    <w:p w:rsidR="001A4DF9" w:rsidRPr="001A6870" w:rsidRDefault="001A4DF9" w:rsidP="004A3B9C">
      <w:pPr>
        <w:jc w:val="both"/>
        <w:rPr>
          <w:rFonts w:ascii="Arial Narrow" w:hAnsi="Arial Narrow"/>
          <w:sz w:val="22"/>
          <w:szCs w:val="22"/>
        </w:rPr>
      </w:pPr>
      <w:r w:rsidRPr="001A6870">
        <w:rPr>
          <w:rFonts w:ascii="Arial Narrow" w:hAnsi="Arial Narrow"/>
          <w:sz w:val="22"/>
          <w:szCs w:val="22"/>
        </w:rPr>
        <w:t>LGD nie przewidziało realizacji operacji własnych.</w:t>
      </w:r>
    </w:p>
    <w:p w:rsidR="00852067" w:rsidRPr="001A6870" w:rsidRDefault="00852067" w:rsidP="004A3B9C">
      <w:pPr>
        <w:jc w:val="both"/>
        <w:rPr>
          <w:rFonts w:ascii="Arial Narrow" w:hAnsi="Arial Narrow"/>
          <w:sz w:val="22"/>
          <w:szCs w:val="22"/>
        </w:rPr>
      </w:pPr>
    </w:p>
    <w:p w:rsidR="00852067" w:rsidRPr="001A6870" w:rsidRDefault="00852067" w:rsidP="004A3B9C">
      <w:pPr>
        <w:jc w:val="both"/>
        <w:rPr>
          <w:rFonts w:ascii="Arial Narrow" w:hAnsi="Arial Narrow"/>
          <w:sz w:val="22"/>
          <w:szCs w:val="22"/>
        </w:rPr>
      </w:pPr>
    </w:p>
    <w:p w:rsidR="00852067" w:rsidRPr="001A6870" w:rsidRDefault="00852067" w:rsidP="004A3B9C">
      <w:pPr>
        <w:jc w:val="both"/>
        <w:rPr>
          <w:rFonts w:ascii="Arial Narrow" w:hAnsi="Arial Narrow"/>
          <w:sz w:val="22"/>
          <w:szCs w:val="22"/>
        </w:rPr>
      </w:pPr>
    </w:p>
    <w:p w:rsidR="00852067" w:rsidRPr="001A6870" w:rsidRDefault="00852067" w:rsidP="004A3B9C">
      <w:pPr>
        <w:jc w:val="both"/>
        <w:rPr>
          <w:rFonts w:ascii="Arial Narrow" w:hAnsi="Arial Narrow"/>
          <w:b/>
          <w:sz w:val="22"/>
          <w:szCs w:val="22"/>
        </w:rPr>
      </w:pPr>
      <w:r w:rsidRPr="001A6870">
        <w:rPr>
          <w:rFonts w:ascii="Arial Narrow" w:hAnsi="Arial Narrow"/>
          <w:b/>
          <w:sz w:val="22"/>
          <w:szCs w:val="22"/>
        </w:rPr>
        <w:t>Rozdział VII. Plan działania</w:t>
      </w:r>
    </w:p>
    <w:p w:rsidR="00B025A0" w:rsidRPr="001A6870" w:rsidRDefault="00B025A0" w:rsidP="004A3B9C">
      <w:pPr>
        <w:jc w:val="both"/>
        <w:rPr>
          <w:rFonts w:ascii="Arial Narrow" w:hAnsi="Arial Narrow"/>
          <w:b/>
          <w:sz w:val="22"/>
          <w:szCs w:val="22"/>
        </w:rPr>
      </w:pPr>
    </w:p>
    <w:p w:rsidR="00B025A0" w:rsidRPr="001A6870" w:rsidRDefault="00B025A0" w:rsidP="00B025A0">
      <w:pPr>
        <w:jc w:val="both"/>
        <w:rPr>
          <w:rFonts w:ascii="Arial Narrow" w:hAnsi="Arial Narrow"/>
          <w:sz w:val="22"/>
          <w:szCs w:val="22"/>
        </w:rPr>
      </w:pPr>
      <w:r w:rsidRPr="001A6870">
        <w:rPr>
          <w:rFonts w:ascii="Arial Narrow" w:hAnsi="Arial Narrow"/>
          <w:sz w:val="22"/>
          <w:szCs w:val="22"/>
        </w:rPr>
        <w:t>Plan działania jest ściśle powiązany z logiką realizacji LSR, gdyż poprzez założone terminy ogłaszania naborów, realizację projektów, pozwoli zrealizować cele ogólne prezentujące zamierzoną zmianę, wykorzystując przy tym środki finansowe ujęte w budżecie LSR. Sprawi, że poprawi się jakość życia na obszarze LGD, rozwinie się przedsiębiorczość i turystyka. Harmonogram osiągania wskaźników produktu i wykorzystania budżetu LSR jest racjonalny, gdyż został rozłożony w czasie równomiernie z uwzględnieniem potrzeb zdiagnozowanych podczas konsultacji. Środki budżetowe przypisane do poszczególnych przedsięwzięć w budżecie zostały rozparcelowane w planie działania w okresach przewidzianych dla realizacji tych przedsięwzięć w kwotach określonych w budżecie. Budżet poszczególnych przedsięwzięć został podzielony proporcjonalnie do założonych wartości wskaźników w okresach planu działania. W planie działania ujęto również wskaźniki produktu mierzące postęp w realizacji przedsięwzięć, które pozwolą osiągnąć zamierzone cele szczegółowe i cele ogólne.</w:t>
      </w:r>
    </w:p>
    <w:p w:rsidR="00B025A0" w:rsidRPr="001A6870" w:rsidRDefault="00B025A0" w:rsidP="00B025A0">
      <w:pPr>
        <w:jc w:val="both"/>
        <w:rPr>
          <w:rFonts w:ascii="Arial Narrow" w:hAnsi="Arial Narrow"/>
          <w:sz w:val="22"/>
          <w:szCs w:val="22"/>
        </w:rPr>
      </w:pPr>
    </w:p>
    <w:p w:rsidR="00B025A0" w:rsidRPr="001A6870" w:rsidRDefault="00B025A0" w:rsidP="004A3B9C">
      <w:pPr>
        <w:jc w:val="both"/>
        <w:rPr>
          <w:rFonts w:ascii="Arial Narrow" w:eastAsia="CIDFont+F2" w:hAnsi="Arial Narrow"/>
          <w:b/>
          <w:color w:val="000000" w:themeColor="text1"/>
          <w:sz w:val="22"/>
          <w:szCs w:val="22"/>
          <w:lang w:eastAsia="en-US"/>
        </w:rPr>
      </w:pPr>
      <w:r w:rsidRPr="001A6870">
        <w:rPr>
          <w:rFonts w:ascii="Arial Narrow" w:eastAsia="CIDFont+F2" w:hAnsi="Arial Narrow"/>
          <w:b/>
          <w:color w:val="000000" w:themeColor="text1"/>
          <w:sz w:val="22"/>
          <w:szCs w:val="22"/>
          <w:lang w:eastAsia="en-US"/>
        </w:rPr>
        <w:t>Harmonogram realizacji wskaźników produktu oraz realizacji budżetu zawiera się w Załączniku nr 3 do Lokalnej Strategii Rozwoju LGD Zielone Światło na lata 2014-2020 – Plan działania.</w:t>
      </w:r>
    </w:p>
    <w:p w:rsidR="00E759A7" w:rsidRPr="001A6870" w:rsidRDefault="00E759A7" w:rsidP="004A3B9C">
      <w:pPr>
        <w:jc w:val="both"/>
        <w:rPr>
          <w:rFonts w:ascii="Arial Narrow" w:hAnsi="Arial Narrow"/>
          <w:sz w:val="22"/>
          <w:szCs w:val="22"/>
        </w:rPr>
      </w:pPr>
    </w:p>
    <w:p w:rsidR="00E759A7" w:rsidRPr="001A6870" w:rsidRDefault="00E759A7" w:rsidP="004A3B9C">
      <w:pPr>
        <w:jc w:val="both"/>
        <w:rPr>
          <w:rFonts w:ascii="Arial Narrow" w:eastAsia="CIDFont+F2" w:hAnsi="Arial Narrow" w:cs="CIDFont+F2"/>
          <w:sz w:val="22"/>
          <w:szCs w:val="22"/>
          <w:lang w:eastAsia="en-US"/>
        </w:rPr>
      </w:pPr>
      <w:r w:rsidRPr="001A6870">
        <w:rPr>
          <w:rFonts w:ascii="Arial Narrow" w:hAnsi="Arial Narrow"/>
          <w:sz w:val="22"/>
          <w:szCs w:val="22"/>
        </w:rPr>
        <w:t>Realizacja LSR przewiduje finansowanie przedsięwzięć jedynie z Europejskiego Funduszu Rolnego na rzecz Rozwoju Obszarów Wiejskich, w ramach Programu Rozwoju Obszarów Wiejskich na lata 2014-2020. Poziom dofinansowania działań dla beneficjentów został określony w §18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p w:rsidR="00E759A7" w:rsidRPr="001A6870" w:rsidRDefault="00E759A7" w:rsidP="004A3B9C">
      <w:pPr>
        <w:jc w:val="both"/>
        <w:rPr>
          <w:rFonts w:ascii="Arial Narrow" w:hAnsi="Arial Narrow"/>
          <w:b/>
          <w:sz w:val="22"/>
          <w:szCs w:val="22"/>
        </w:rPr>
      </w:pP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Poziom dofinansowania działań dla beneficjentów został określony w Rozporządzeniu 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Zgodnie z §18. Pomoc jest przyznawana w wysokości  określonej w LSR, lecz nie wyższej niż:</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- 70% kosztów kwalifikowalnych - w przypadku podmiotu wykonującego działalność gospodarczą, </w:t>
      </w:r>
      <w:r w:rsidRPr="001A6870">
        <w:rPr>
          <w:rFonts w:ascii="Arial Narrow" w:eastAsia="Calibri" w:hAnsi="Arial Narrow"/>
          <w:sz w:val="22"/>
          <w:szCs w:val="22"/>
        </w:rPr>
        <w:br/>
        <w:t xml:space="preserve">   do której stosuje się przepisy ustawy z dnia 2 lipca 2004r. o swobodzie działalności gospodarczej, </w:t>
      </w:r>
    </w:p>
    <w:p w:rsidR="00F03DC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- 100% - w </w:t>
      </w:r>
      <w:r w:rsidR="00F03DC7" w:rsidRPr="001A6870">
        <w:rPr>
          <w:rFonts w:ascii="Arial Narrow" w:eastAsia="Calibri" w:hAnsi="Arial Narrow"/>
          <w:sz w:val="22"/>
          <w:szCs w:val="22"/>
        </w:rPr>
        <w:t>przypadku pozostałych podmiotów (90% w przypadku projektów grantowych).</w:t>
      </w:r>
      <w:r w:rsidRPr="001A6870">
        <w:rPr>
          <w:rFonts w:ascii="Arial Narrow" w:eastAsia="Calibri" w:hAnsi="Arial Narrow"/>
          <w:sz w:val="22"/>
          <w:szCs w:val="22"/>
        </w:rPr>
        <w:tab/>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- 63,63% kosztów kwalifikowalnych - w przypadku jednostki sektora finansów publicznych.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Wyjątek stanowią operacje z zakresu podejmowania działalności gospodarczej, gdzie  pomoc na operację w tym zakresie jest przyznawana w formie płatności ryczałtowej w wysokości określonej w LSR i wynosi 100 tys. </w:t>
      </w:r>
      <w:r w:rsidR="00F03DC7" w:rsidRPr="001A6870">
        <w:rPr>
          <w:rFonts w:ascii="Arial Narrow" w:eastAsia="Calibri" w:hAnsi="Arial Narrow"/>
          <w:sz w:val="22"/>
          <w:szCs w:val="22"/>
        </w:rPr>
        <w:t>z</w:t>
      </w:r>
      <w:r w:rsidRPr="001A6870">
        <w:rPr>
          <w:rFonts w:ascii="Arial Narrow" w:eastAsia="Calibri" w:hAnsi="Arial Narrow"/>
          <w:sz w:val="22"/>
          <w:szCs w:val="22"/>
        </w:rPr>
        <w:t>ł.</w:t>
      </w:r>
    </w:p>
    <w:p w:rsidR="00E759A7" w:rsidRPr="001A6870" w:rsidRDefault="00E759A7" w:rsidP="004A3B9C">
      <w:pPr>
        <w:jc w:val="both"/>
        <w:rPr>
          <w:rFonts w:ascii="Arial Narrow" w:hAnsi="Arial Narrow"/>
          <w:sz w:val="22"/>
          <w:szCs w:val="22"/>
        </w:rPr>
      </w:pPr>
    </w:p>
    <w:p w:rsidR="00C73523" w:rsidRPr="001A6870" w:rsidRDefault="00E759A7" w:rsidP="004A3B9C">
      <w:pPr>
        <w:spacing w:line="276" w:lineRule="auto"/>
        <w:jc w:val="both"/>
        <w:rPr>
          <w:rFonts w:ascii="Arial Narrow" w:hAnsi="Arial Narrow"/>
          <w:b/>
          <w:bCs/>
          <w:sz w:val="22"/>
          <w:szCs w:val="22"/>
        </w:rPr>
      </w:pPr>
      <w:r w:rsidRPr="001A6870">
        <w:rPr>
          <w:rFonts w:ascii="Arial Narrow" w:hAnsi="Arial Narrow"/>
          <w:sz w:val="22"/>
          <w:szCs w:val="22"/>
        </w:rPr>
        <w:t>Dla przedsięwzięć LSR, biorąc pod uwagę sytuację społeczno-gospodarczą obszaru, przyjęto pewne zasady – sposób realizacji, pozostający w zgodzie z zapisami rozporządzenia, który został zaprezentowany w rozdziale V, podrozdział</w:t>
      </w:r>
      <w:r w:rsidR="00C73523" w:rsidRPr="001A6870">
        <w:rPr>
          <w:rFonts w:ascii="Arial Narrow" w:hAnsi="Arial Narrow"/>
          <w:sz w:val="22"/>
          <w:szCs w:val="22"/>
        </w:rPr>
        <w:t>y:</w:t>
      </w:r>
      <w:r w:rsidRPr="001A6870">
        <w:rPr>
          <w:rFonts w:ascii="Arial Narrow" w:hAnsi="Arial Narrow"/>
          <w:sz w:val="22"/>
          <w:szCs w:val="22"/>
        </w:rPr>
        <w:t xml:space="preserve"> </w:t>
      </w:r>
      <w:r w:rsidR="00C73523" w:rsidRPr="001A6870">
        <w:rPr>
          <w:rFonts w:ascii="Arial Narrow" w:hAnsi="Arial Narrow"/>
          <w:i/>
          <w:color w:val="000000" w:themeColor="text1"/>
          <w:sz w:val="22"/>
          <w:szCs w:val="22"/>
        </w:rPr>
        <w:t xml:space="preserve">5.3 </w:t>
      </w:r>
      <w:r w:rsidR="00C73523" w:rsidRPr="001A6870">
        <w:rPr>
          <w:rFonts w:ascii="Arial Narrow" w:hAnsi="Arial Narrow"/>
          <w:bCs/>
          <w:i/>
          <w:sz w:val="22"/>
          <w:szCs w:val="22"/>
        </w:rPr>
        <w:t xml:space="preserve">Opis sposobu realizacji przedsięwzięć służących osiągnięciu poszczególnych celów szczegółowych; </w:t>
      </w:r>
      <w:r w:rsidR="00C73523" w:rsidRPr="001A6870">
        <w:rPr>
          <w:rFonts w:ascii="Arial Narrow" w:hAnsi="Arial Narrow"/>
          <w:i/>
          <w:color w:val="000000" w:themeColor="text1"/>
          <w:sz w:val="22"/>
          <w:szCs w:val="22"/>
        </w:rPr>
        <w:t>5.5 Uzasadnienie wyboru grup docelowych; 5.6 Ogólne zasady realizacji działań i ich uzasadnienie.</w:t>
      </w:r>
    </w:p>
    <w:p w:rsidR="00E759A7" w:rsidRPr="001A6870" w:rsidRDefault="00E759A7" w:rsidP="004A3B9C">
      <w:pPr>
        <w:jc w:val="both"/>
        <w:rPr>
          <w:rFonts w:ascii="Arial Narrow" w:hAnsi="Arial Narrow"/>
          <w:b/>
          <w:sz w:val="22"/>
          <w:szCs w:val="22"/>
        </w:rPr>
      </w:pPr>
    </w:p>
    <w:p w:rsidR="004A3B9C" w:rsidRPr="001A6870" w:rsidRDefault="004A3B9C" w:rsidP="004A3B9C">
      <w:pPr>
        <w:jc w:val="both"/>
        <w:rPr>
          <w:rFonts w:ascii="Arial Narrow" w:eastAsia="CIDFont+F2" w:hAnsi="Arial Narrow"/>
          <w:color w:val="000000" w:themeColor="text1"/>
          <w:sz w:val="22"/>
          <w:szCs w:val="22"/>
          <w:lang w:eastAsia="en-US"/>
        </w:rPr>
      </w:pPr>
    </w:p>
    <w:p w:rsidR="001A2522" w:rsidRPr="001A6870" w:rsidRDefault="001A2522" w:rsidP="001A2522">
      <w:pPr>
        <w:jc w:val="center"/>
        <w:rPr>
          <w:rFonts w:ascii="Arial Narrow" w:hAnsi="Arial Narrow"/>
          <w:b/>
          <w:sz w:val="22"/>
          <w:szCs w:val="22"/>
        </w:rPr>
      </w:pPr>
      <w:r w:rsidRPr="001A6870">
        <w:rPr>
          <w:rFonts w:ascii="Arial Narrow" w:hAnsi="Arial Narrow"/>
          <w:b/>
          <w:sz w:val="22"/>
          <w:szCs w:val="22"/>
        </w:rPr>
        <w:t>Rozdział VIII. Budżet</w:t>
      </w:r>
    </w:p>
    <w:p w:rsidR="001A2522" w:rsidRPr="001A6870" w:rsidRDefault="001A2522" w:rsidP="001A2522">
      <w:pPr>
        <w:jc w:val="center"/>
        <w:rPr>
          <w:rFonts w:ascii="Arial Narrow" w:hAnsi="Arial Narrow"/>
          <w:b/>
        </w:rPr>
      </w:pPr>
    </w:p>
    <w:p w:rsidR="00444914" w:rsidRPr="001A6870" w:rsidRDefault="001A2522" w:rsidP="00444914">
      <w:pPr>
        <w:jc w:val="both"/>
        <w:rPr>
          <w:rFonts w:ascii="Arial Narrow" w:hAnsi="Arial Narrow"/>
        </w:rPr>
      </w:pPr>
      <w:r w:rsidRPr="001A6870">
        <w:rPr>
          <w:rFonts w:ascii="Arial Narrow" w:hAnsi="Arial Narrow"/>
          <w:sz w:val="22"/>
          <w:szCs w:val="22"/>
        </w:rPr>
        <w:t xml:space="preserve">Funduszem EFSI stanowiącym źródło finansowania LSR w latach 2016-2023 jest Europejski Fundusz Rolny na rzecz Rozwoju Obszarów </w:t>
      </w:r>
      <w:r w:rsidR="009F340D" w:rsidRPr="001A6870">
        <w:rPr>
          <w:rFonts w:ascii="Arial Narrow" w:hAnsi="Arial Narrow"/>
          <w:sz w:val="22"/>
          <w:szCs w:val="22"/>
        </w:rPr>
        <w:t>Wiejskich</w:t>
      </w:r>
      <w:r w:rsidRPr="001A6870">
        <w:rPr>
          <w:rFonts w:ascii="Arial Narrow" w:hAnsi="Arial Narrow"/>
          <w:sz w:val="22"/>
          <w:szCs w:val="22"/>
        </w:rPr>
        <w:t>. Wysokość planowanego wsparcia jest zgodna z wytycznymi Programu Rozwoju Obszarów Wiejskich na lata 2014-2020 i wynosi łącznie 6 350 00,00 zł. Budżet podzielony jest na  3 cele wdrażania LSR, projekty współpracy, aktywizację i koszty bieżące.</w:t>
      </w:r>
      <w:r w:rsidR="00444914" w:rsidRPr="001A6870">
        <w:rPr>
          <w:rFonts w:ascii="Arial Narrow" w:hAnsi="Arial Narrow"/>
          <w:sz w:val="22"/>
          <w:szCs w:val="22"/>
        </w:rPr>
        <w:t xml:space="preserve"> </w:t>
      </w:r>
    </w:p>
    <w:p w:rsidR="004A3B9C" w:rsidRPr="001A6870" w:rsidRDefault="004A3B9C" w:rsidP="0036467B">
      <w:pPr>
        <w:jc w:val="both"/>
        <w:rPr>
          <w:rFonts w:ascii="Arial Narrow" w:hAnsi="Arial Narrow"/>
          <w:sz w:val="22"/>
          <w:szCs w:val="22"/>
        </w:rPr>
      </w:pPr>
    </w:p>
    <w:p w:rsidR="001A2522" w:rsidRPr="001A6870" w:rsidRDefault="001A2522" w:rsidP="0036467B">
      <w:pPr>
        <w:jc w:val="both"/>
        <w:rPr>
          <w:rFonts w:ascii="Arial Narrow" w:hAnsi="Arial Narrow"/>
          <w:sz w:val="22"/>
          <w:szCs w:val="22"/>
        </w:rPr>
      </w:pPr>
    </w:p>
    <w:p w:rsidR="001A2522" w:rsidRPr="001A6870" w:rsidRDefault="00E67B27" w:rsidP="00E563A9">
      <w:pPr>
        <w:jc w:val="center"/>
        <w:rPr>
          <w:rFonts w:ascii="Arial Narrow" w:hAnsi="Arial Narrow"/>
          <w:b/>
          <w:sz w:val="22"/>
          <w:szCs w:val="22"/>
        </w:rPr>
      </w:pPr>
      <w:r w:rsidRPr="001A6870">
        <w:rPr>
          <w:rFonts w:ascii="Arial Narrow" w:hAnsi="Arial Narrow"/>
          <w:b/>
          <w:sz w:val="22"/>
          <w:szCs w:val="22"/>
        </w:rPr>
        <w:t xml:space="preserve">Wykres 7. </w:t>
      </w:r>
      <w:r w:rsidR="001A2522" w:rsidRPr="001A6870">
        <w:rPr>
          <w:rFonts w:ascii="Arial Narrow" w:hAnsi="Arial Narrow"/>
          <w:b/>
          <w:sz w:val="22"/>
          <w:szCs w:val="22"/>
        </w:rPr>
        <w:t>Powiązanie wartości budżetu z 3 celami głównymi LSR</w:t>
      </w:r>
    </w:p>
    <w:p w:rsidR="001A2522" w:rsidRPr="001A6870" w:rsidRDefault="001A2522" w:rsidP="001A2522">
      <w:pPr>
        <w:rPr>
          <w:rFonts w:ascii="Arial Narrow" w:hAnsi="Arial Narrow"/>
        </w:rPr>
      </w:pPr>
    </w:p>
    <w:p w:rsidR="001A2522" w:rsidRPr="001A6870" w:rsidRDefault="001A2522" w:rsidP="00E563A9">
      <w:pPr>
        <w:jc w:val="center"/>
        <w:rPr>
          <w:rFonts w:ascii="Arial Narrow" w:hAnsi="Arial Narrow"/>
        </w:rPr>
      </w:pPr>
      <w:r w:rsidRPr="001A6870">
        <w:rPr>
          <w:rFonts w:ascii="Arial Narrow" w:hAnsi="Arial Narrow"/>
          <w:noProof/>
        </w:rPr>
        <w:drawing>
          <wp:inline distT="0" distB="0" distL="0" distR="0" wp14:anchorId="69CEB871" wp14:editId="3A86C4EE">
            <wp:extent cx="3990975" cy="2362200"/>
            <wp:effectExtent l="0" t="0" r="9525"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A2522" w:rsidRPr="001A6870" w:rsidRDefault="001A2522" w:rsidP="001A2522">
      <w:pPr>
        <w:rPr>
          <w:rFonts w:ascii="Arial Narrow" w:hAnsi="Arial Narrow"/>
        </w:rPr>
      </w:pPr>
    </w:p>
    <w:p w:rsidR="001A2522" w:rsidRPr="001A6870" w:rsidRDefault="001A2522" w:rsidP="001A2522">
      <w:pPr>
        <w:rPr>
          <w:rFonts w:ascii="Arial Narrow" w:hAnsi="Arial Narrow"/>
        </w:rPr>
      </w:pPr>
    </w:p>
    <w:p w:rsidR="00444914" w:rsidRPr="001A6870" w:rsidRDefault="00444914" w:rsidP="00444914">
      <w:pPr>
        <w:jc w:val="both"/>
        <w:rPr>
          <w:rFonts w:ascii="Arial Narrow" w:hAnsi="Arial Narrow"/>
          <w:sz w:val="22"/>
          <w:szCs w:val="22"/>
        </w:rPr>
      </w:pPr>
      <w:r w:rsidRPr="001A6870">
        <w:rPr>
          <w:rFonts w:ascii="Arial Narrow" w:hAnsi="Arial Narrow"/>
          <w:sz w:val="22"/>
          <w:szCs w:val="22"/>
        </w:rPr>
        <w:t>Wszystkie cele wskazane w LSR będą finansowane w ramach działania 19. Wsparcie dla rozwoju lokalnego w ramach inicjatywy LEADER, Wsparcie dla rozwoju lokalnego w ramach inicjatywy LEADER Programu Rozwoju Obszarów Wiejskich na lata 2014-2020 zawiera się w Priorytecie 6. Wspieranie włączenia społecznego, ograniczenia ubóstwa i rozwoju gospodarczego, w celu: 6B. Wspieranie lokalnego rozwoju na obszarach wiejskich.</w:t>
      </w:r>
    </w:p>
    <w:p w:rsidR="00301499" w:rsidRPr="001A6870" w:rsidRDefault="00301499" w:rsidP="00444914">
      <w:pPr>
        <w:jc w:val="both"/>
        <w:rPr>
          <w:rFonts w:ascii="Arial Narrow" w:hAnsi="Arial Narrow"/>
          <w:sz w:val="22"/>
          <w:szCs w:val="22"/>
        </w:rPr>
      </w:pPr>
    </w:p>
    <w:p w:rsidR="00444914" w:rsidRPr="001A6870" w:rsidRDefault="00444914" w:rsidP="00444914">
      <w:pPr>
        <w:jc w:val="both"/>
        <w:rPr>
          <w:rFonts w:ascii="Arial Narrow" w:hAnsi="Arial Narrow"/>
        </w:rPr>
      </w:pPr>
    </w:p>
    <w:p w:rsidR="00444914" w:rsidRPr="001A6870" w:rsidRDefault="00444914" w:rsidP="00444914">
      <w:pPr>
        <w:jc w:val="both"/>
        <w:rPr>
          <w:rFonts w:ascii="Arial Narrow" w:hAnsi="Arial Narrow"/>
          <w:b/>
          <w:sz w:val="22"/>
          <w:szCs w:val="22"/>
        </w:rPr>
      </w:pPr>
      <w:r w:rsidRPr="001A6870">
        <w:rPr>
          <w:rFonts w:ascii="Arial Narrow" w:hAnsi="Arial Narrow"/>
          <w:b/>
          <w:sz w:val="22"/>
          <w:szCs w:val="22"/>
        </w:rPr>
        <w:t xml:space="preserve">Tabela </w:t>
      </w:r>
      <w:r w:rsidR="00E67B27" w:rsidRPr="001A6870">
        <w:rPr>
          <w:rFonts w:ascii="Arial Narrow" w:hAnsi="Arial Narrow"/>
          <w:b/>
          <w:sz w:val="22"/>
          <w:szCs w:val="22"/>
        </w:rPr>
        <w:t xml:space="preserve">25. </w:t>
      </w:r>
      <w:r w:rsidRPr="001A6870">
        <w:rPr>
          <w:rFonts w:ascii="Arial Narrow" w:hAnsi="Arial Narrow"/>
          <w:b/>
          <w:sz w:val="22"/>
          <w:szCs w:val="22"/>
        </w:rPr>
        <w:t>Wysokość wsparcia finansowego EFSI w ramach poszczególnych poddziałań</w:t>
      </w:r>
    </w:p>
    <w:p w:rsidR="001A2522" w:rsidRPr="001A6870" w:rsidRDefault="001A2522" w:rsidP="001A2522">
      <w:pPr>
        <w:rPr>
          <w:rFonts w:ascii="Arial Narrow" w:hAnsi="Arial Narrow"/>
        </w:rPr>
      </w:pPr>
    </w:p>
    <w:tbl>
      <w:tblPr>
        <w:tblStyle w:val="TableNormal"/>
        <w:tblW w:w="7225" w:type="dxa"/>
        <w:jc w:val="center"/>
        <w:tblLayout w:type="fixed"/>
        <w:tblLook w:val="01E0" w:firstRow="1" w:lastRow="1" w:firstColumn="1" w:lastColumn="1" w:noHBand="0" w:noVBand="0"/>
      </w:tblPr>
      <w:tblGrid>
        <w:gridCol w:w="3119"/>
        <w:gridCol w:w="1810"/>
        <w:gridCol w:w="1162"/>
        <w:gridCol w:w="1134"/>
      </w:tblGrid>
      <w:tr w:rsidR="00444914" w:rsidRPr="001A6870" w:rsidTr="006655A6">
        <w:trPr>
          <w:trHeight w:hRule="exact" w:val="602"/>
          <w:jc w:val="center"/>
        </w:trPr>
        <w:tc>
          <w:tcPr>
            <w:tcW w:w="3119"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F33198">
            <w:pPr>
              <w:pStyle w:val="TableParagraph"/>
              <w:spacing w:before="169"/>
              <w:ind w:left="758"/>
              <w:rPr>
                <w:rFonts w:ascii="Arial Narrow" w:eastAsia="Times New Roman" w:hAnsi="Arial Narrow" w:cs="Times New Roman"/>
                <w:sz w:val="20"/>
                <w:szCs w:val="20"/>
              </w:rPr>
            </w:pPr>
            <w:r w:rsidRPr="001A6870">
              <w:rPr>
                <w:rFonts w:ascii="Arial Narrow" w:hAnsi="Arial Narrow" w:cs="Times New Roman"/>
                <w:b/>
                <w:sz w:val="20"/>
                <w:szCs w:val="20"/>
              </w:rPr>
              <w:t>Zakres</w:t>
            </w:r>
            <w:r w:rsidRPr="001A6870">
              <w:rPr>
                <w:rFonts w:ascii="Arial Narrow" w:hAnsi="Arial Narrow" w:cs="Times New Roman"/>
                <w:b/>
                <w:spacing w:val="-6"/>
                <w:sz w:val="20"/>
                <w:szCs w:val="20"/>
              </w:rPr>
              <w:t xml:space="preserve"> </w:t>
            </w:r>
            <w:r w:rsidRPr="001A6870">
              <w:rPr>
                <w:rFonts w:ascii="Arial Narrow" w:hAnsi="Arial Narrow" w:cs="Times New Roman"/>
                <w:b/>
                <w:sz w:val="20"/>
                <w:szCs w:val="20"/>
              </w:rPr>
              <w:t>wsparcia</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9"/>
              <w:jc w:val="center"/>
              <w:rPr>
                <w:rFonts w:ascii="Arial Narrow" w:eastAsia="Times New Roman" w:hAnsi="Arial Narrow" w:cs="Times New Roman"/>
                <w:sz w:val="20"/>
                <w:szCs w:val="20"/>
              </w:rPr>
            </w:pPr>
            <w:r w:rsidRPr="001A6870">
              <w:rPr>
                <w:rFonts w:ascii="Arial Narrow" w:hAnsi="Arial Narrow"/>
                <w:b/>
                <w:sz w:val="20"/>
                <w:szCs w:val="20"/>
              </w:rPr>
              <w:t>Wsparcie finansowe</w:t>
            </w:r>
            <w:r w:rsidRPr="001A6870">
              <w:rPr>
                <w:rFonts w:ascii="Arial Narrow" w:hAnsi="Arial Narrow"/>
                <w:b/>
                <w:spacing w:val="-5"/>
                <w:sz w:val="20"/>
                <w:szCs w:val="20"/>
              </w:rPr>
              <w:t xml:space="preserve"> </w:t>
            </w:r>
            <w:r w:rsidRPr="001A6870">
              <w:rPr>
                <w:rFonts w:ascii="Arial Narrow" w:hAnsi="Arial Narrow"/>
                <w:b/>
                <w:sz w:val="20"/>
                <w:szCs w:val="20"/>
              </w:rPr>
              <w:t>(PLN)</w:t>
            </w:r>
          </w:p>
        </w:tc>
      </w:tr>
      <w:tr w:rsidR="00444914" w:rsidRPr="001A6870" w:rsidTr="006655A6">
        <w:trPr>
          <w:trHeight w:val="770"/>
          <w:jc w:val="center"/>
        </w:trPr>
        <w:tc>
          <w:tcPr>
            <w:tcW w:w="3119" w:type="dxa"/>
            <w:vMerge/>
            <w:tcBorders>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rPr>
                <w:rFonts w:ascii="Arial Narrow" w:hAnsi="Arial Narrow"/>
                <w:sz w:val="20"/>
                <w:szCs w:val="20"/>
              </w:rPr>
            </w:pPr>
          </w:p>
        </w:tc>
        <w:tc>
          <w:tcPr>
            <w:tcW w:w="1810"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64"/>
              <w:ind w:left="425" w:right="535"/>
              <w:jc w:val="center"/>
              <w:rPr>
                <w:rFonts w:ascii="Arial Narrow" w:eastAsia="Times New Roman" w:hAnsi="Arial Narrow" w:cs="Times New Roman"/>
                <w:sz w:val="20"/>
                <w:szCs w:val="20"/>
              </w:rPr>
            </w:pPr>
            <w:r w:rsidRPr="001A6870">
              <w:rPr>
                <w:rFonts w:ascii="Arial Narrow" w:hAnsi="Arial Narrow"/>
                <w:b/>
                <w:sz w:val="20"/>
                <w:szCs w:val="20"/>
              </w:rPr>
              <w:t>PROW</w:t>
            </w:r>
          </w:p>
        </w:tc>
        <w:tc>
          <w:tcPr>
            <w:tcW w:w="1162"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100" w:line="276" w:lineRule="auto"/>
              <w:ind w:left="141" w:right="116" w:hanging="22"/>
              <w:rPr>
                <w:rFonts w:ascii="Arial Narrow" w:eastAsia="Times New Roman" w:hAnsi="Arial Narrow" w:cs="Times New Roman"/>
                <w:sz w:val="20"/>
                <w:szCs w:val="20"/>
              </w:rPr>
            </w:pPr>
            <w:r w:rsidRPr="001A6870">
              <w:rPr>
                <w:rFonts w:ascii="Arial Narrow" w:hAnsi="Arial Narrow"/>
                <w:b/>
                <w:sz w:val="20"/>
                <w:szCs w:val="20"/>
              </w:rPr>
              <w:t>Fundusz wiodący</w:t>
            </w:r>
          </w:p>
        </w:tc>
        <w:tc>
          <w:tcPr>
            <w:tcW w:w="1134"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tabs>
                <w:tab w:val="left" w:pos="1222"/>
              </w:tabs>
              <w:spacing w:before="100" w:line="276" w:lineRule="auto"/>
              <w:ind w:left="88" w:right="181"/>
              <w:jc w:val="center"/>
              <w:rPr>
                <w:rFonts w:ascii="Arial Narrow" w:eastAsia="Times New Roman" w:hAnsi="Arial Narrow" w:cs="Times New Roman"/>
                <w:sz w:val="20"/>
                <w:szCs w:val="20"/>
              </w:rPr>
            </w:pPr>
            <w:r w:rsidRPr="001A6870">
              <w:rPr>
                <w:rFonts w:ascii="Arial Narrow" w:hAnsi="Arial Narrow"/>
                <w:b/>
                <w:sz w:val="20"/>
                <w:szCs w:val="20"/>
              </w:rPr>
              <w:t>Razem EFSI</w:t>
            </w:r>
          </w:p>
        </w:tc>
      </w:tr>
      <w:tr w:rsidR="00444914" w:rsidRPr="001A6870" w:rsidTr="006655A6">
        <w:trPr>
          <w:trHeight w:hRule="exact" w:val="1022"/>
          <w:jc w:val="center"/>
        </w:trPr>
        <w:tc>
          <w:tcPr>
            <w:tcW w:w="3119"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tcPr>
          <w:p w:rsidR="00444914" w:rsidRPr="001A6870" w:rsidRDefault="00444914" w:rsidP="0044491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Realizacja LSR </w:t>
            </w:r>
            <w:r w:rsidRPr="001A6870">
              <w:rPr>
                <w:rFonts w:ascii="Arial Narrow" w:hAnsi="Arial Narrow" w:cs="Times New Roman"/>
                <w:sz w:val="20"/>
                <w:szCs w:val="20"/>
              </w:rPr>
              <w:t>(art. 35 ust. 1 lit. b rozporządzenia nr 1303/2013)</w:t>
            </w:r>
          </w:p>
        </w:tc>
        <w:tc>
          <w:tcPr>
            <w:tcW w:w="1810" w:type="dxa"/>
            <w:tcBorders>
              <w:top w:val="single" w:sz="4" w:space="0" w:color="auto"/>
              <w:left w:val="single" w:sz="4" w:space="0" w:color="auto"/>
              <w:bottom w:val="single" w:sz="4" w:space="0" w:color="auto"/>
              <w:right w:val="single" w:sz="4" w:space="0" w:color="auto"/>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5 000 000</w:t>
            </w:r>
          </w:p>
        </w:tc>
        <w:tc>
          <w:tcPr>
            <w:tcW w:w="1162" w:type="dxa"/>
            <w:tcBorders>
              <w:top w:val="single" w:sz="4" w:space="0" w:color="auto"/>
              <w:left w:val="single" w:sz="4" w:space="0" w:color="auto"/>
              <w:bottom w:val="single" w:sz="4" w:space="0" w:color="auto"/>
              <w:right w:val="single" w:sz="4" w:space="0" w:color="auto"/>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noProof/>
                <w:sz w:val="20"/>
                <w:szCs w:val="20"/>
              </w:rPr>
              <mc:AlternateContent>
                <mc:Choice Requires="wpg">
                  <w:drawing>
                    <wp:anchor distT="0" distB="0" distL="114300" distR="114300" simplePos="0" relativeHeight="251662336" behindDoc="1" locked="0" layoutInCell="1" allowOverlap="1" wp14:anchorId="5F3DBE4B" wp14:editId="5EBA294C">
                      <wp:simplePos x="0" y="0"/>
                      <wp:positionH relativeFrom="page">
                        <wp:posOffset>-8255</wp:posOffset>
                      </wp:positionH>
                      <wp:positionV relativeFrom="paragraph">
                        <wp:posOffset>-17145</wp:posOffset>
                      </wp:positionV>
                      <wp:extent cx="721995" cy="1299210"/>
                      <wp:effectExtent l="0" t="0" r="20955" b="15240"/>
                      <wp:wrapNone/>
                      <wp:docPr id="229" name="Grupa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1299210"/>
                                <a:chOff x="8365" y="2054"/>
                                <a:chExt cx="1137" cy="2046"/>
                              </a:xfrm>
                            </wpg:grpSpPr>
                            <wpg:grpSp>
                              <wpg:cNvPr id="230" name="Group 27"/>
                              <wpg:cNvGrpSpPr>
                                <a:grpSpLocks/>
                              </wpg:cNvGrpSpPr>
                              <wpg:grpSpPr bwMode="auto">
                                <a:xfrm>
                                  <a:off x="8370" y="2059"/>
                                  <a:ext cx="1127" cy="1013"/>
                                  <a:chOff x="8370" y="2059"/>
                                  <a:chExt cx="1127" cy="1013"/>
                                </a:xfrm>
                              </wpg:grpSpPr>
                              <wps:wsp>
                                <wps:cNvPr id="235" name="Freeform 28"/>
                                <wps:cNvSpPr>
                                  <a:spLocks/>
                                </wps:cNvSpPr>
                                <wps:spPr bwMode="auto">
                                  <a:xfrm>
                                    <a:off x="8370" y="2059"/>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5"/>
                              <wpg:cNvGrpSpPr>
                                <a:grpSpLocks/>
                              </wpg:cNvGrpSpPr>
                              <wpg:grpSpPr bwMode="auto">
                                <a:xfrm>
                                  <a:off x="8370" y="2059"/>
                                  <a:ext cx="1127" cy="1013"/>
                                  <a:chOff x="8370" y="2059"/>
                                  <a:chExt cx="1127" cy="1013"/>
                                </a:xfrm>
                              </wpg:grpSpPr>
                              <wps:wsp>
                                <wps:cNvPr id="238" name="Freeform 26"/>
                                <wps:cNvSpPr>
                                  <a:spLocks/>
                                </wps:cNvSpPr>
                                <wps:spPr bwMode="auto">
                                  <a:xfrm>
                                    <a:off x="8370" y="2059"/>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3"/>
                              <wpg:cNvGrpSpPr>
                                <a:grpSpLocks/>
                              </wpg:cNvGrpSpPr>
                              <wpg:grpSpPr bwMode="auto">
                                <a:xfrm>
                                  <a:off x="8370" y="3082"/>
                                  <a:ext cx="1127" cy="1014"/>
                                  <a:chOff x="8370" y="3082"/>
                                  <a:chExt cx="1127" cy="1014"/>
                                </a:xfrm>
                              </wpg:grpSpPr>
                              <wps:wsp>
                                <wps:cNvPr id="240" name="Freeform 24"/>
                                <wps:cNvSpPr>
                                  <a:spLocks/>
                                </wps:cNvSpPr>
                                <wps:spPr bwMode="auto">
                                  <a:xfrm>
                                    <a:off x="8370" y="3082"/>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1"/>
                              <wpg:cNvGrpSpPr>
                                <a:grpSpLocks/>
                              </wpg:cNvGrpSpPr>
                              <wpg:grpSpPr bwMode="auto">
                                <a:xfrm>
                                  <a:off x="8370" y="3082"/>
                                  <a:ext cx="1127" cy="1014"/>
                                  <a:chOff x="8370" y="3082"/>
                                  <a:chExt cx="1127" cy="1014"/>
                                </a:xfrm>
                              </wpg:grpSpPr>
                              <wps:wsp>
                                <wps:cNvPr id="242" name="Freeform 22"/>
                                <wps:cNvSpPr>
                                  <a:spLocks/>
                                </wps:cNvSpPr>
                                <wps:spPr bwMode="auto">
                                  <a:xfrm>
                                    <a:off x="8370" y="3082"/>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229" o:spid="_x0000_s1026" style="position:absolute;margin-left:-.65pt;margin-top:-1.35pt;width:56.85pt;height:102.3pt;z-index:-251654144;mso-position-horizontal-relative:page" coordorigin="8365,2054" coordsize="1137,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">
                      <v:group id="Group 27" o:spid="_x0000_s1027"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8" o:spid="_x0000_s1028"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oGMMA&#10;AADcAAAADwAAAGRycy9kb3ducmV2LnhtbESPQWsCMRSE74X+h/CE3mpW24qsRimKULxItXp+bp6b&#10;xc3LmkRd/70RhB6HmfmGGU9bW4sL+VA5VtDrZiCIC6crLhX8bRbvQxAhImusHZOCGwWYTl5fxphr&#10;d+VfuqxjKRKEQ44KTIxNLmUoDFkMXdcQJ+/gvMWYpC+l9nhNcFvLfpYNpMWK04LBhmaGiuP6bBOF&#10;zn47OO3ni+bztFzuzMrLzUGpt077PQIRqY3/4Wf7Ryvof3zB40w6An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toGMMAAADcAAAADwAAAAAAAAAAAAAAAACYAgAAZHJzL2Rv&#10;d25yZXYueG1sUEsFBgAAAAAEAAQA9QAAAIgDAAAAAA==&#10;" path="m,l1126,1013e" filled="f" strokeweight=".48pt">
                          <v:path arrowok="t" o:connecttype="custom" o:connectlocs="0,2059;1126,3072" o:connectangles="0,0"/>
                        </v:shape>
                      </v:group>
                      <v:group id="Group 25" o:spid="_x0000_s1029"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6" o:spid="_x0000_s1030"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HhsQA&#10;AADcAAAADwAAAGRycy9kb3ducmV2LnhtbESPTWsCMRCG70L/Q5iCN81Wi5StUUqLIF6KH+15uhk3&#10;SzeTNYm6/nvnUOhxeOd9Zp75svetulBMTWADT+MCFHEVbMO1gcN+NXoBlTKyxTYwGbhRguXiYTDH&#10;0oYrb+myy7USCKcSDbicu1LrVDnymMahI5bsGKLHLGOstY14Fbhv9aQoZtpjw3LBYUfvjqrf3dkL&#10;hc7xa3b6+Vh1z6fN5tt9Rr0/GjN87N9eQWXq8//yX3ttDUym8q3IiAj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qx4bEAAAA3AAAAA8AAAAAAAAAAAAAAAAAmAIAAGRycy9k&#10;b3ducmV2LnhtbFBLBQYAAAAABAAEAPUAAACJAwAAAAA=&#10;" path="m1126,l,1013e" filled="f" strokeweight=".48pt">
                          <v:path arrowok="t" o:connecttype="custom" o:connectlocs="1126,2059;0,3072" o:connectangles="0,0"/>
                        </v:shape>
                      </v:group>
                      <v:group id="Group 23" o:spid="_x0000_s1031"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 o:spid="_x0000_s1032"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tDsMA&#10;AADcAAAADwAAAGRycy9kb3ducmV2LnhtbERPz2vCMBS+D/wfwhN2m6llk1lNRWSDwQ5jTkFvj+bZ&#10;FJuX0MRa99cvh4HHj+/3cjXYVvTUhcaxgukkA0FcOd1wrWD38/70CiJEZI2tY1JwowCrcvSwxEK7&#10;K39Tv421SCEcClRgYvSFlKEyZDFMnCdO3Ml1FmOCXS11h9cUbluZZ9lMWmw4NRj0tDFUnbcXq+Ci&#10;17O90W0+z18+/c1+HX/fDl6px/GwXoCINMS7+N/9oRXkz2l+OpOO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itDsMAAADcAAAADwAAAAAAAAAAAAAAAACYAgAAZHJzL2Rv&#10;d25yZXYueG1sUEsFBgAAAAAEAAQA9QAAAIgDAAAAAA==&#10;" path="m,l1126,1013e" filled="f" strokeweight=".48pt">
                          <v:path arrowok="t" o:connecttype="custom" o:connectlocs="0,3082;1126,4095" o:connectangles="0,0"/>
                        </v:shape>
                      </v:group>
                      <v:group id="Group 21" o:spid="_x0000_s1033"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 o:spid="_x0000_s1034"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W4sYA&#10;AADcAAAADwAAAGRycy9kb3ducmV2LnhtbESPQUsDMRSE74L/ITyhNzfb0BZdm5YiFgo9SKuC3h6b&#10;52bp5iVs0nbrrzdCweMwM98w8+XgOnGiPraeNYyLEgRx7U3LjYb3t/X9A4iYkA12nknDhSIsF7c3&#10;c6yMP/OOTvvUiAzhWKEGm1KopIy1JYex8IE4e9++d5iy7BtpejxnuOukKsuZdNhyXrAY6NlSfdgf&#10;nYajWc0+rOnUo5puw8W9fv28fAatR3fD6glEoiH9h6/tjdGgJgr+zu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aW4sYAAADcAAAADwAAAAAAAAAAAAAAAACYAgAAZHJz&#10;L2Rvd25yZXYueG1sUEsFBgAAAAAEAAQA9QAAAIsDAAAAAA==&#10;" path="m1126,l,1013e" filled="f" strokeweight=".48pt">
                          <v:path arrowok="t" o:connecttype="custom" o:connectlocs="1126,3082;0,4095" o:connectangles="0,0"/>
                        </v:shape>
                      </v:group>
                      <w10:wrap anchorx="page"/>
                    </v:group>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5 000 000</w:t>
            </w:r>
          </w:p>
        </w:tc>
      </w:tr>
      <w:tr w:rsidR="00444914" w:rsidRPr="001A6870" w:rsidTr="006655A6">
        <w:trPr>
          <w:trHeight w:hRule="exact" w:val="102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Współpraca </w:t>
            </w:r>
            <w:r w:rsidRPr="001A6870">
              <w:rPr>
                <w:rFonts w:ascii="Arial Narrow" w:hAnsi="Arial Narrow" w:cs="Times New Roman"/>
                <w:sz w:val="20"/>
                <w:szCs w:val="20"/>
              </w:rPr>
              <w:t>(art. 35 ust. 1 lit. c rozporządzenia nr 1303/2013)</w:t>
            </w:r>
          </w:p>
        </w:tc>
        <w:tc>
          <w:tcPr>
            <w:tcW w:w="1810" w:type="dxa"/>
            <w:tcBorders>
              <w:top w:val="single" w:sz="4" w:space="0" w:color="auto"/>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100 000</w:t>
            </w:r>
          </w:p>
        </w:tc>
        <w:tc>
          <w:tcPr>
            <w:tcW w:w="1162" w:type="dxa"/>
            <w:tcBorders>
              <w:top w:val="single" w:sz="4" w:space="0" w:color="auto"/>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100 000</w:t>
            </w:r>
          </w:p>
        </w:tc>
      </w:tr>
      <w:tr w:rsidR="00444914" w:rsidRPr="001A6870" w:rsidTr="006655A6">
        <w:trPr>
          <w:trHeight w:hRule="exact" w:val="6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Koszty bieżące </w:t>
            </w:r>
            <w:r w:rsidRPr="001A6870">
              <w:rPr>
                <w:rFonts w:ascii="Arial Narrow" w:hAnsi="Arial Narrow" w:cs="Times New Roman"/>
                <w:sz w:val="20"/>
                <w:szCs w:val="20"/>
              </w:rPr>
              <w:t>(art. 35 ust. 1 lit. d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1 093 000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1 093 000</w:t>
            </w:r>
          </w:p>
        </w:tc>
      </w:tr>
      <w:tr w:rsidR="00444914" w:rsidRPr="001A6870" w:rsidTr="006655A6">
        <w:trPr>
          <w:trHeight w:hRule="exact" w:val="849"/>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4" w:line="276" w:lineRule="auto"/>
              <w:ind w:left="142"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Aktywizacja </w:t>
            </w:r>
            <w:r w:rsidRPr="001A6870">
              <w:rPr>
                <w:rFonts w:ascii="Arial Narrow" w:hAnsi="Arial Narrow" w:cs="Times New Roman"/>
                <w:sz w:val="20"/>
                <w:szCs w:val="20"/>
              </w:rPr>
              <w:t>(art. 35 ust. 1 lit. e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157 000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sz w:val="20"/>
                <w:szCs w:val="20"/>
              </w:rPr>
            </w:pPr>
            <w:r w:rsidRPr="001A6870">
              <w:rPr>
                <w:rFonts w:ascii="Arial Narrow" w:hAnsi="Arial Narrow"/>
                <w:sz w:val="20"/>
                <w:szCs w:val="20"/>
              </w:rPr>
              <w:t>157 000</w:t>
            </w:r>
          </w:p>
        </w:tc>
      </w:tr>
      <w:tr w:rsidR="00444914" w:rsidRPr="001A6870" w:rsidTr="006655A6">
        <w:trPr>
          <w:trHeight w:hRule="exact" w:val="5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9"/>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Razem</w:t>
            </w:r>
          </w:p>
        </w:tc>
        <w:tc>
          <w:tcPr>
            <w:tcW w:w="1810"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BB23A9" w:rsidP="00444914">
            <w:pPr>
              <w:jc w:val="center"/>
              <w:rPr>
                <w:rFonts w:ascii="Arial Narrow" w:hAnsi="Arial Narrow"/>
                <w:b/>
                <w:sz w:val="20"/>
                <w:szCs w:val="20"/>
              </w:rPr>
            </w:pPr>
            <w:r w:rsidRPr="001A6870">
              <w:rPr>
                <w:rFonts w:ascii="Arial Narrow" w:hAnsi="Arial Narrow"/>
                <w:b/>
                <w:sz w:val="20"/>
                <w:szCs w:val="20"/>
              </w:rPr>
              <w:t>6 350</w:t>
            </w:r>
            <w:r w:rsidR="00444914" w:rsidRPr="001A6870">
              <w:rPr>
                <w:rFonts w:ascii="Arial Narrow" w:hAnsi="Arial Narrow"/>
                <w:b/>
                <w:sz w:val="20"/>
                <w:szCs w:val="20"/>
              </w:rPr>
              <w:t xml:space="preserve">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444914" w:rsidP="00444914">
            <w:pPr>
              <w:jc w:val="center"/>
              <w:rPr>
                <w:rFonts w:ascii="Arial Narrow" w:hAnsi="Arial Narrow"/>
                <w:b/>
                <w:sz w:val="20"/>
                <w:szCs w:val="20"/>
              </w:rPr>
            </w:pPr>
            <w:r w:rsidRPr="001A6870">
              <w:rPr>
                <w:rFonts w:ascii="Arial Narrow" w:hAnsi="Arial Narrow"/>
                <w:b/>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444914" w:rsidRPr="001A6870" w:rsidRDefault="00BB23A9" w:rsidP="00444914">
            <w:pPr>
              <w:jc w:val="center"/>
              <w:rPr>
                <w:rFonts w:ascii="Arial Narrow" w:hAnsi="Arial Narrow"/>
                <w:b/>
                <w:sz w:val="20"/>
                <w:szCs w:val="20"/>
              </w:rPr>
            </w:pPr>
            <w:r w:rsidRPr="001A6870">
              <w:rPr>
                <w:rFonts w:ascii="Arial Narrow" w:hAnsi="Arial Narrow"/>
                <w:b/>
                <w:sz w:val="20"/>
                <w:szCs w:val="20"/>
              </w:rPr>
              <w:t>6 350 000</w:t>
            </w:r>
          </w:p>
        </w:tc>
      </w:tr>
    </w:tbl>
    <w:p w:rsidR="006655A6" w:rsidRPr="001A6870" w:rsidRDefault="006655A6" w:rsidP="006655A6">
      <w:pPr>
        <w:jc w:val="center"/>
        <w:rPr>
          <w:rFonts w:ascii="Arial Narrow" w:hAnsi="Arial Narrow"/>
          <w:i/>
          <w:sz w:val="22"/>
          <w:szCs w:val="22"/>
        </w:rPr>
      </w:pPr>
      <w:r w:rsidRPr="001A6870">
        <w:rPr>
          <w:rFonts w:ascii="Arial Narrow" w:hAnsi="Arial Narrow"/>
          <w:sz w:val="22"/>
          <w:szCs w:val="22"/>
        </w:rPr>
        <w:t xml:space="preserve">Źródło: </w:t>
      </w:r>
      <w:r w:rsidRPr="001A6870">
        <w:rPr>
          <w:rFonts w:ascii="Arial Narrow" w:hAnsi="Arial Narrow"/>
          <w:i/>
          <w:sz w:val="22"/>
          <w:szCs w:val="22"/>
        </w:rPr>
        <w:t>Opracowane własne LGD zgodnie z wytycznymi.</w:t>
      </w:r>
    </w:p>
    <w:p w:rsidR="0062704B" w:rsidRPr="001A6870" w:rsidRDefault="0062704B" w:rsidP="006655A6">
      <w:pPr>
        <w:jc w:val="center"/>
        <w:rPr>
          <w:rFonts w:ascii="Arial Narrow" w:hAnsi="Arial Narrow"/>
          <w:i/>
          <w:sz w:val="22"/>
          <w:szCs w:val="22"/>
        </w:rPr>
      </w:pPr>
    </w:p>
    <w:p w:rsidR="0062704B" w:rsidRPr="001A6870" w:rsidRDefault="0062704B" w:rsidP="0062704B">
      <w:pPr>
        <w:pStyle w:val="Nagwek2"/>
        <w:rPr>
          <w:rFonts w:ascii="Arial Narrow" w:hAnsi="Arial Narrow" w:cs="Times New Roman"/>
          <w:b/>
          <w:color w:val="000000" w:themeColor="text1"/>
          <w:sz w:val="22"/>
          <w:szCs w:val="22"/>
        </w:rPr>
      </w:pPr>
      <w:r w:rsidRPr="001A6870">
        <w:rPr>
          <w:rFonts w:ascii="Arial Narrow" w:hAnsi="Arial Narrow" w:cs="Times New Roman"/>
          <w:b/>
          <w:color w:val="000000" w:themeColor="text1"/>
          <w:sz w:val="22"/>
          <w:szCs w:val="22"/>
        </w:rPr>
        <w:t xml:space="preserve">Tabela </w:t>
      </w:r>
      <w:r w:rsidR="00E67B27" w:rsidRPr="001A6870">
        <w:rPr>
          <w:rFonts w:ascii="Arial Narrow" w:hAnsi="Arial Narrow" w:cs="Times New Roman"/>
          <w:b/>
          <w:color w:val="000000" w:themeColor="text1"/>
          <w:sz w:val="22"/>
          <w:szCs w:val="22"/>
        </w:rPr>
        <w:t xml:space="preserve">26. </w:t>
      </w:r>
      <w:r w:rsidRPr="001A6870">
        <w:rPr>
          <w:rFonts w:ascii="Arial Narrow" w:hAnsi="Arial Narrow" w:cs="Times New Roman"/>
          <w:b/>
          <w:color w:val="000000" w:themeColor="text1"/>
          <w:sz w:val="22"/>
          <w:szCs w:val="22"/>
        </w:rPr>
        <w:t xml:space="preserve"> </w:t>
      </w:r>
      <w:bookmarkStart w:id="5" w:name="_Toc438150923"/>
      <w:bookmarkStart w:id="6" w:name="_Toc437461384"/>
      <w:r w:rsidRPr="001A6870">
        <w:rPr>
          <w:rFonts w:ascii="Arial Narrow" w:hAnsi="Arial Narrow" w:cs="Times New Roman"/>
          <w:b/>
          <w:color w:val="000000" w:themeColor="text1"/>
          <w:sz w:val="22"/>
          <w:szCs w:val="22"/>
        </w:rPr>
        <w:t>Budżet LSR w podziale na poszczególne zakresy wsparcia</w:t>
      </w:r>
      <w:bookmarkEnd w:id="5"/>
      <w:bookmarkEnd w:id="6"/>
    </w:p>
    <w:tbl>
      <w:tblPr>
        <w:tblW w:w="0" w:type="auto"/>
        <w:jc w:val="center"/>
        <w:tblLayout w:type="fixed"/>
        <w:tblCellMar>
          <w:left w:w="70" w:type="dxa"/>
          <w:right w:w="70" w:type="dxa"/>
        </w:tblCellMar>
        <w:tblLook w:val="04A0" w:firstRow="1" w:lastRow="0" w:firstColumn="1" w:lastColumn="0" w:noHBand="0" w:noVBand="1"/>
      </w:tblPr>
      <w:tblGrid>
        <w:gridCol w:w="1664"/>
        <w:gridCol w:w="2233"/>
        <w:gridCol w:w="1535"/>
        <w:gridCol w:w="1395"/>
        <w:gridCol w:w="1431"/>
        <w:gridCol w:w="1360"/>
      </w:tblGrid>
      <w:tr w:rsidR="0062704B" w:rsidRPr="001A6870" w:rsidTr="00D64785">
        <w:trPr>
          <w:trHeight w:val="405"/>
          <w:jc w:val="center"/>
        </w:trPr>
        <w:tc>
          <w:tcPr>
            <w:tcW w:w="3897" w:type="dxa"/>
            <w:gridSpan w:val="2"/>
            <w:tcBorders>
              <w:top w:val="single" w:sz="8" w:space="0" w:color="auto"/>
              <w:left w:val="single" w:sz="8" w:space="0" w:color="auto"/>
              <w:bottom w:val="single" w:sz="4" w:space="0" w:color="auto"/>
              <w:right w:val="single" w:sz="4"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Budżet w podziale na przedsięwzięcia</w:t>
            </w:r>
          </w:p>
        </w:tc>
        <w:tc>
          <w:tcPr>
            <w:tcW w:w="1535" w:type="dxa"/>
            <w:tcBorders>
              <w:top w:val="nil"/>
              <w:left w:val="nil"/>
              <w:bottom w:val="nil"/>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Realizacja LSR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 rozporządzenia nr 1303/2013)</w:t>
            </w:r>
          </w:p>
        </w:tc>
        <w:tc>
          <w:tcPr>
            <w:tcW w:w="1395" w:type="dxa"/>
            <w:tcBorders>
              <w:top w:val="nil"/>
              <w:left w:val="nil"/>
              <w:bottom w:val="nil"/>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Współpraca (art. 35 ust. 1 lit. c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c>
          <w:tcPr>
            <w:tcW w:w="1431" w:type="dxa"/>
            <w:tcBorders>
              <w:top w:val="nil"/>
              <w:left w:val="nil"/>
              <w:bottom w:val="single" w:sz="4" w:space="0" w:color="auto"/>
              <w:right w:val="single" w:sz="8"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Koszty bieżące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d rozporządzenia nr 1303/2013)</w:t>
            </w:r>
          </w:p>
        </w:tc>
        <w:tc>
          <w:tcPr>
            <w:tcW w:w="1360" w:type="dxa"/>
            <w:tcBorders>
              <w:top w:val="nil"/>
              <w:left w:val="nil"/>
              <w:bottom w:val="single" w:sz="4" w:space="0" w:color="auto"/>
              <w:right w:val="single" w:sz="8" w:space="0" w:color="auto"/>
            </w:tcBorders>
            <w:shd w:val="clear" w:color="000000" w:fill="BFBFBF"/>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Aktywizacja (art. 35 ust. 1 lit. e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r>
      <w:tr w:rsidR="0062704B" w:rsidRPr="001A6870" w:rsidTr="00D64785">
        <w:trPr>
          <w:trHeight w:val="297"/>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1</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turystyka i rekreacja na obszarze objętym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510"/>
          <w:jc w:val="center"/>
        </w:trPr>
        <w:tc>
          <w:tcPr>
            <w:tcW w:w="1664" w:type="dxa"/>
            <w:vMerge w:val="restart"/>
            <w:tcBorders>
              <w:top w:val="nil"/>
              <w:left w:val="single" w:sz="8"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Budowa lub przebudowa ogólnodostępnej infrastruktury turystycznej lub rekreacyjnej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1 900 000,00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510"/>
          <w:jc w:val="center"/>
        </w:trPr>
        <w:tc>
          <w:tcPr>
            <w:tcW w:w="1664" w:type="dxa"/>
            <w:vMerge/>
            <w:tcBorders>
              <w:left w:val="single" w:sz="8" w:space="0" w:color="auto"/>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Promocja obszaru LGD</w:t>
            </w:r>
          </w:p>
        </w:tc>
        <w:tc>
          <w:tcPr>
            <w:tcW w:w="1535" w:type="dxa"/>
            <w:tcBorders>
              <w:top w:val="nil"/>
              <w:left w:val="nil"/>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50 000,00 zł</w:t>
            </w:r>
          </w:p>
        </w:tc>
        <w:tc>
          <w:tcPr>
            <w:tcW w:w="1431" w:type="dxa"/>
            <w:tcBorders>
              <w:top w:val="nil"/>
              <w:left w:val="nil"/>
              <w:bottom w:val="single" w:sz="4" w:space="0" w:color="auto"/>
              <w:right w:val="single" w:sz="8"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37 000,00 zł</w:t>
            </w:r>
          </w:p>
        </w:tc>
      </w:tr>
      <w:tr w:rsidR="0062704B" w:rsidRPr="001A6870" w:rsidTr="00D64785">
        <w:trPr>
          <w:trHeight w:val="480"/>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2</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przedsiębiorczość i zwiększone zatrudnienie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91"/>
          <w:jc w:val="center"/>
        </w:trPr>
        <w:tc>
          <w:tcPr>
            <w:tcW w:w="1664" w:type="dxa"/>
            <w:vMerge w:val="restart"/>
            <w:tcBorders>
              <w:top w:val="nil"/>
              <w:left w:val="single" w:sz="8" w:space="0" w:color="auto"/>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Wspieranie podejmowania działalności gospodarczej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800 000,00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68"/>
          <w:jc w:val="center"/>
        </w:trPr>
        <w:tc>
          <w:tcPr>
            <w:tcW w:w="1664" w:type="dxa"/>
            <w:vMerge/>
            <w:tcBorders>
              <w:top w:val="nil"/>
              <w:left w:val="single" w:sz="8" w:space="0" w:color="auto"/>
              <w:bottom w:val="single" w:sz="4" w:space="0" w:color="auto"/>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Wsparcie inwestycyjne w przedsiębiorstwach i tworzenie nowych miejsc pracy</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1 700 000,00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346"/>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3</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Wzmocniony kapitał społeczny</w:t>
            </w:r>
            <w:r w:rsidR="003A4122" w:rsidRPr="001A6870">
              <w:rPr>
                <w:rFonts w:ascii="Arial Narrow" w:hAnsi="Arial Narrow"/>
                <w:color w:val="000000"/>
                <w:sz w:val="20"/>
                <w:szCs w:val="20"/>
              </w:rPr>
              <w:t xml:space="preserv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81"/>
          <w:jc w:val="center"/>
        </w:trPr>
        <w:tc>
          <w:tcPr>
            <w:tcW w:w="1664" w:type="dxa"/>
            <w:vMerge w:val="restart"/>
            <w:tcBorders>
              <w:top w:val="nil"/>
              <w:left w:val="single" w:sz="8" w:space="0" w:color="auto"/>
              <w:bottom w:val="single" w:sz="4" w:space="0" w:color="000000"/>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Organizacja wydarzeń aktywizujących i integrujących mieszkańców obszaru w tym organizacja wydarzeń specyficznych dla obszaru</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600 000,00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50 000,00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98"/>
          <w:jc w:val="center"/>
        </w:trPr>
        <w:tc>
          <w:tcPr>
            <w:tcW w:w="1664" w:type="dxa"/>
            <w:vMerge/>
            <w:tcBorders>
              <w:top w:val="nil"/>
              <w:left w:val="single" w:sz="8" w:space="0" w:color="auto"/>
              <w:bottom w:val="single" w:sz="4" w:space="0" w:color="000000"/>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Skuteczne zarządzanie wsparciem rozwoju lokalnego i animacja</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1 093 000,00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120 000,00 zł</w:t>
            </w:r>
          </w:p>
        </w:tc>
      </w:tr>
      <w:tr w:rsidR="0062704B" w:rsidRPr="001A6870" w:rsidTr="00D64785">
        <w:trPr>
          <w:trHeight w:val="300"/>
          <w:jc w:val="center"/>
        </w:trPr>
        <w:tc>
          <w:tcPr>
            <w:tcW w:w="38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SUMA</w:t>
            </w:r>
          </w:p>
        </w:tc>
        <w:tc>
          <w:tcPr>
            <w:tcW w:w="1535" w:type="dxa"/>
            <w:tcBorders>
              <w:top w:val="nil"/>
              <w:left w:val="nil"/>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5 000 000,00 zł</w:t>
            </w:r>
          </w:p>
        </w:tc>
        <w:tc>
          <w:tcPr>
            <w:tcW w:w="1395" w:type="dxa"/>
            <w:tcBorders>
              <w:top w:val="nil"/>
              <w:left w:val="nil"/>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100 000,00 zł</w:t>
            </w:r>
          </w:p>
        </w:tc>
        <w:tc>
          <w:tcPr>
            <w:tcW w:w="1431" w:type="dxa"/>
            <w:tcBorders>
              <w:top w:val="nil"/>
              <w:left w:val="nil"/>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1 093 000,00 zł</w:t>
            </w:r>
          </w:p>
        </w:tc>
        <w:tc>
          <w:tcPr>
            <w:tcW w:w="1360" w:type="dxa"/>
            <w:tcBorders>
              <w:top w:val="nil"/>
              <w:left w:val="nil"/>
              <w:bottom w:val="single" w:sz="4" w:space="0" w:color="auto"/>
              <w:right w:val="single" w:sz="4" w:space="0" w:color="auto"/>
            </w:tcBorders>
            <w:shd w:val="clear" w:color="000000" w:fill="BFBFBF"/>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157 000,00 zł</w:t>
            </w:r>
          </w:p>
        </w:tc>
      </w:tr>
    </w:tbl>
    <w:p w:rsidR="0062704B" w:rsidRPr="001A6870" w:rsidRDefault="0062704B" w:rsidP="0062704B">
      <w:pPr>
        <w:rPr>
          <w:rFonts w:ascii="Arial Narrow" w:hAnsi="Arial Narrow"/>
        </w:rPr>
      </w:pPr>
    </w:p>
    <w:p w:rsidR="0062704B" w:rsidRPr="001A6870" w:rsidRDefault="0062704B" w:rsidP="0062704B">
      <w:pPr>
        <w:rPr>
          <w:rFonts w:ascii="Arial Narrow" w:hAnsi="Arial Narrow"/>
        </w:rPr>
      </w:pPr>
    </w:p>
    <w:p w:rsidR="0062704B" w:rsidRPr="001A6870" w:rsidRDefault="0062704B" w:rsidP="0062704B">
      <w:pPr>
        <w:rPr>
          <w:rFonts w:ascii="Arial Narrow" w:hAnsi="Arial Narrow"/>
        </w:rPr>
      </w:pPr>
    </w:p>
    <w:p w:rsidR="0062704B" w:rsidRPr="001A6870" w:rsidRDefault="0062704B" w:rsidP="0062704B">
      <w:pPr>
        <w:rPr>
          <w:rFonts w:ascii="Arial Narrow" w:hAnsi="Arial Narrow"/>
        </w:rPr>
      </w:pPr>
    </w:p>
    <w:p w:rsidR="0062704B" w:rsidRPr="001A6870" w:rsidRDefault="0062704B" w:rsidP="006655A6">
      <w:pPr>
        <w:jc w:val="center"/>
        <w:rPr>
          <w:rFonts w:ascii="Arial Narrow" w:hAnsi="Arial Narrow"/>
          <w:i/>
          <w:sz w:val="22"/>
          <w:szCs w:val="22"/>
        </w:rPr>
      </w:pPr>
    </w:p>
    <w:p w:rsidR="00444914" w:rsidRPr="001A6870" w:rsidRDefault="00444914" w:rsidP="001A2522">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Na poddziałanie 19.2 – realizacja LSR, przeznaczono kwotę 5 mln zł, z czego 2,5 mln zł w ramach konkursów przyznane zostanie na tworzenie i utrzymanie miejsc pracy. W ramach pozostałej kwoty zaplanowano realizację 2 projektów grantowych o wartości 300 tys. zł każdy, co łącznie daje wartość 0,6 mln zł oraz 1,9 mln zł na projekty związane z </w:t>
      </w:r>
      <w:r w:rsidRPr="001A6870">
        <w:rPr>
          <w:rFonts w:ascii="Arial Narrow" w:hAnsi="Arial Narrow"/>
          <w:color w:val="000000"/>
          <w:sz w:val="22"/>
          <w:szCs w:val="22"/>
        </w:rPr>
        <w:t>budową lub przebudową ogólnodostępnej infrastruktury turystycznej lub rekreacyjnej</w:t>
      </w:r>
      <w:r w:rsidRPr="001A6870">
        <w:rPr>
          <w:rFonts w:ascii="Arial Narrow" w:hAnsi="Arial Narrow"/>
          <w:sz w:val="22"/>
          <w:szCs w:val="22"/>
        </w:rPr>
        <w:t xml:space="preserve">. </w:t>
      </w:r>
    </w:p>
    <w:p w:rsidR="00D57FC2" w:rsidRPr="001A6870" w:rsidRDefault="00D57FC2" w:rsidP="00D57FC2">
      <w:pPr>
        <w:jc w:val="both"/>
        <w:rPr>
          <w:rFonts w:ascii="Arial Narrow" w:hAnsi="Arial Narrow"/>
          <w:sz w:val="22"/>
          <w:szCs w:val="22"/>
        </w:rPr>
      </w:pPr>
      <w:r w:rsidRPr="001A6870">
        <w:rPr>
          <w:rFonts w:ascii="Arial Narrow" w:hAnsi="Arial Narrow"/>
          <w:sz w:val="22"/>
          <w:szCs w:val="22"/>
        </w:rPr>
        <w:t>W ramach budżetu LGD zamierza zrealizować 2 projekty współpracy w kwocie 100 000,00 zł co stanowi 2% środków skierowanych na działanie 19.2.</w:t>
      </w:r>
    </w:p>
    <w:p w:rsidR="00D57FC2" w:rsidRPr="001A6870" w:rsidRDefault="00D57FC2" w:rsidP="00BD20CD">
      <w:pPr>
        <w:jc w:val="both"/>
        <w:rPr>
          <w:rFonts w:ascii="Arial Narrow" w:hAnsi="Arial Narrow"/>
          <w:sz w:val="22"/>
          <w:szCs w:val="22"/>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Ze względu na odmienne montaże finansowe operacji realizowanych przez podmioty należące do sektora finansów publicznych w poniższej tabeli przedstawiono Plan finansowy w zakresie poddziałania 19.2. </w:t>
      </w:r>
    </w:p>
    <w:p w:rsidR="006655A6" w:rsidRPr="001A6870" w:rsidRDefault="006655A6" w:rsidP="001A2522">
      <w:pPr>
        <w:rPr>
          <w:rFonts w:ascii="Arial Narrow" w:hAnsi="Arial Narrow"/>
        </w:rPr>
      </w:pPr>
    </w:p>
    <w:p w:rsidR="006655A6" w:rsidRPr="001A6870" w:rsidRDefault="006655A6" w:rsidP="006655A6">
      <w:pPr>
        <w:rPr>
          <w:rFonts w:ascii="Arial Narrow" w:hAnsi="Arial Narrow"/>
          <w:b/>
          <w:sz w:val="22"/>
          <w:szCs w:val="22"/>
        </w:rPr>
      </w:pPr>
      <w:r w:rsidRPr="001A6870">
        <w:rPr>
          <w:rFonts w:ascii="Arial Narrow" w:hAnsi="Arial Narrow"/>
          <w:b/>
          <w:sz w:val="22"/>
          <w:szCs w:val="22"/>
        </w:rPr>
        <w:t xml:space="preserve">Tabela </w:t>
      </w:r>
      <w:r w:rsidR="00E67B27" w:rsidRPr="001A6870">
        <w:rPr>
          <w:rFonts w:ascii="Arial Narrow" w:hAnsi="Arial Narrow"/>
          <w:b/>
          <w:sz w:val="22"/>
          <w:szCs w:val="22"/>
        </w:rPr>
        <w:t>27.</w:t>
      </w:r>
      <w:r w:rsidRPr="001A6870">
        <w:rPr>
          <w:rFonts w:ascii="Arial Narrow" w:hAnsi="Arial Narrow"/>
          <w:b/>
          <w:sz w:val="22"/>
          <w:szCs w:val="22"/>
        </w:rPr>
        <w:t xml:space="preserve"> Plan finansowy w zakresie poddziałania 19.2 PROW 2014-2020</w:t>
      </w:r>
    </w:p>
    <w:tbl>
      <w:tblPr>
        <w:tblpPr w:leftFromText="141" w:rightFromText="141" w:vertAnchor="text" w:horzAnchor="margin" w:tblpXSpec="center"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6655A6" w:rsidRPr="001A6870" w:rsidTr="006655A6">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Plan finansowy w zakresie poddziałania 19.2 PROW 2014-2020</w:t>
            </w:r>
          </w:p>
        </w:tc>
      </w:tr>
      <w:tr w:rsidR="006655A6" w:rsidRPr="001A6870" w:rsidTr="006655A6">
        <w:trPr>
          <w:trHeight w:val="52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 </w:t>
            </w:r>
          </w:p>
        </w:tc>
        <w:tc>
          <w:tcPr>
            <w:tcW w:w="1417"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EFRROW</w:t>
            </w:r>
          </w:p>
        </w:tc>
        <w:tc>
          <w:tcPr>
            <w:tcW w:w="1418"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Budżet państwa</w:t>
            </w:r>
          </w:p>
        </w:tc>
        <w:tc>
          <w:tcPr>
            <w:tcW w:w="2551"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własny będący wkładem krajowych środków publicznych</w:t>
            </w:r>
          </w:p>
        </w:tc>
        <w:tc>
          <w:tcPr>
            <w:tcW w:w="1559"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RAZEM</w:t>
            </w:r>
          </w:p>
        </w:tc>
      </w:tr>
      <w:tr w:rsidR="006655A6" w:rsidRPr="001A6870" w:rsidTr="006655A6">
        <w:trPr>
          <w:trHeight w:val="277"/>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rPr>
                <w:rFonts w:ascii="Arial Narrow" w:hAnsi="Arial Narrow"/>
                <w:color w:val="000000"/>
                <w:sz w:val="20"/>
                <w:szCs w:val="20"/>
              </w:rPr>
            </w:pPr>
            <w:r w:rsidRPr="001A6870">
              <w:rPr>
                <w:rFonts w:ascii="Arial Narrow" w:hAnsi="Arial Narrow"/>
                <w:color w:val="000000"/>
                <w:sz w:val="20"/>
                <w:szCs w:val="20"/>
              </w:rPr>
              <w:t>Beneficjenci inni niż jednostki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1 972 530,00 zł</w:t>
            </w:r>
          </w:p>
        </w:tc>
        <w:tc>
          <w:tcPr>
            <w:tcW w:w="1418"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1 127 470,00 zł</w:t>
            </w:r>
          </w:p>
        </w:tc>
        <w:tc>
          <w:tcPr>
            <w:tcW w:w="2551"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3 100 000,00 zł</w:t>
            </w:r>
          </w:p>
        </w:tc>
      </w:tr>
      <w:tr w:rsidR="006655A6" w:rsidRPr="001A6870" w:rsidTr="006655A6">
        <w:trPr>
          <w:trHeight w:val="268"/>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rPr>
                <w:rFonts w:ascii="Arial Narrow" w:hAnsi="Arial Narrow"/>
                <w:color w:val="000000"/>
                <w:sz w:val="20"/>
                <w:szCs w:val="20"/>
              </w:rPr>
            </w:pPr>
            <w:r w:rsidRPr="001A6870">
              <w:rPr>
                <w:rFonts w:ascii="Arial Narrow" w:hAnsi="Arial Narrow"/>
                <w:color w:val="000000"/>
                <w:sz w:val="20"/>
                <w:szCs w:val="20"/>
              </w:rPr>
              <w:t>Beneficjenci będący jednostkami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1 208 970,00 zł</w:t>
            </w:r>
          </w:p>
        </w:tc>
        <w:tc>
          <w:tcPr>
            <w:tcW w:w="1418"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691 030,00 zł</w:t>
            </w:r>
          </w:p>
        </w:tc>
        <w:tc>
          <w:tcPr>
            <w:tcW w:w="1559"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1 900 000,00 zł</w:t>
            </w:r>
          </w:p>
        </w:tc>
      </w:tr>
      <w:tr w:rsidR="006655A6" w:rsidRPr="001A6870" w:rsidTr="006655A6">
        <w:trPr>
          <w:trHeight w:val="28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rPr>
                <w:rFonts w:ascii="Arial Narrow" w:hAnsi="Arial Narrow"/>
                <w:color w:val="000000"/>
                <w:sz w:val="20"/>
                <w:szCs w:val="20"/>
              </w:rPr>
            </w:pPr>
            <w:r w:rsidRPr="001A6870">
              <w:rPr>
                <w:rFonts w:ascii="Arial Narrow" w:hAnsi="Arial Narrow"/>
                <w:color w:val="000000"/>
                <w:sz w:val="20"/>
                <w:szCs w:val="20"/>
              </w:rPr>
              <w:t>Razem</w:t>
            </w:r>
          </w:p>
        </w:tc>
        <w:tc>
          <w:tcPr>
            <w:tcW w:w="1417"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3 181 500,00 zł</w:t>
            </w:r>
          </w:p>
        </w:tc>
        <w:tc>
          <w:tcPr>
            <w:tcW w:w="1418"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1 127 470,00 zł</w:t>
            </w:r>
          </w:p>
        </w:tc>
        <w:tc>
          <w:tcPr>
            <w:tcW w:w="2551"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691 030,00 zł</w:t>
            </w:r>
          </w:p>
        </w:tc>
        <w:tc>
          <w:tcPr>
            <w:tcW w:w="1559" w:type="dxa"/>
            <w:tcBorders>
              <w:top w:val="nil"/>
              <w:left w:val="nil"/>
              <w:bottom w:val="single" w:sz="4" w:space="0" w:color="auto"/>
              <w:right w:val="single" w:sz="4" w:space="0" w:color="auto"/>
            </w:tcBorders>
            <w:shd w:val="clear" w:color="auto" w:fill="auto"/>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5 000 000,00 zł</w:t>
            </w:r>
          </w:p>
        </w:tc>
      </w:tr>
    </w:tbl>
    <w:p w:rsidR="006655A6" w:rsidRPr="001A6870" w:rsidRDefault="006655A6" w:rsidP="006655A6">
      <w:pPr>
        <w:jc w:val="center"/>
        <w:rPr>
          <w:rFonts w:ascii="Arial Narrow" w:hAnsi="Arial Narrow"/>
          <w:i/>
          <w:sz w:val="22"/>
          <w:szCs w:val="22"/>
        </w:rPr>
      </w:pPr>
      <w:r w:rsidRPr="001A6870">
        <w:rPr>
          <w:rFonts w:ascii="Arial Narrow" w:hAnsi="Arial Narrow"/>
          <w:sz w:val="22"/>
          <w:szCs w:val="22"/>
        </w:rPr>
        <w:t xml:space="preserve">Źródło: </w:t>
      </w:r>
      <w:r w:rsidRPr="001A6870">
        <w:rPr>
          <w:rFonts w:ascii="Arial Narrow" w:hAnsi="Arial Narrow"/>
          <w:i/>
          <w:sz w:val="22"/>
          <w:szCs w:val="22"/>
        </w:rPr>
        <w:t>Opracowane własne LGD zgodnie z wytycznymi.</w:t>
      </w:r>
    </w:p>
    <w:p w:rsidR="00444914" w:rsidRPr="001A6870" w:rsidRDefault="00444914" w:rsidP="00444914">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LGD wyznaczyła zasady premiowania projektów, w których wkład własny wnioskodawcy przekracza intensywność pomocy określoną w PROW 2014-2020 – co opisuje kryterium wyboru operacji zawarte w procedurach. Podejście to pozwoli na zaspokojenie w większym stopniu zdiagnozowanych potrzeb mieszkańców, gdyż pozwoli zrealizować w tym samym budżecie więcej projektów. </w:t>
      </w:r>
    </w:p>
    <w:p w:rsidR="001A2522" w:rsidRPr="001A6870" w:rsidRDefault="00BD20CD" w:rsidP="00BD20CD">
      <w:pPr>
        <w:jc w:val="both"/>
        <w:rPr>
          <w:rFonts w:ascii="Arial Narrow" w:hAnsi="Arial Narrow"/>
        </w:rPr>
      </w:pPr>
      <w:r w:rsidRPr="001A6870">
        <w:rPr>
          <w:rFonts w:ascii="Arial Narrow" w:hAnsi="Arial Narrow"/>
          <w:sz w:val="22"/>
          <w:szCs w:val="22"/>
        </w:rPr>
        <w:t>LGD nie przewiduje w ramach LSR realizacji operacji własnych, gdyż nie ma takiej potrzeby społecznej.</w:t>
      </w:r>
      <w:r w:rsidR="001A2522" w:rsidRPr="001A6870">
        <w:rPr>
          <w:rFonts w:ascii="Arial Narrow" w:hAnsi="Arial Narrow"/>
          <w:b/>
        </w:rPr>
        <w:br w:type="textWrapping" w:clear="all"/>
      </w:r>
    </w:p>
    <w:p w:rsidR="004C53A4" w:rsidRPr="001A6870" w:rsidRDefault="004C53A4" w:rsidP="00BD20CD">
      <w:pPr>
        <w:jc w:val="both"/>
        <w:rPr>
          <w:rFonts w:ascii="Arial Narrow" w:hAnsi="Arial Narrow"/>
        </w:rPr>
      </w:pPr>
    </w:p>
    <w:p w:rsidR="004C53A4" w:rsidRPr="001A6870" w:rsidRDefault="004C53A4" w:rsidP="004C53A4">
      <w:pPr>
        <w:jc w:val="center"/>
        <w:rPr>
          <w:rFonts w:ascii="Arial Narrow" w:hAnsi="Arial Narrow"/>
          <w:b/>
        </w:rPr>
      </w:pPr>
      <w:r w:rsidRPr="001A6870">
        <w:rPr>
          <w:rFonts w:ascii="Arial Narrow" w:hAnsi="Arial Narrow"/>
          <w:b/>
        </w:rPr>
        <w:t>Rozdział IX Plan komunikacji</w:t>
      </w:r>
    </w:p>
    <w:p w:rsidR="004C53A4" w:rsidRPr="001A6870" w:rsidRDefault="004C53A4" w:rsidP="004C53A4">
      <w:pPr>
        <w:jc w:val="center"/>
        <w:rPr>
          <w:rFonts w:ascii="Arial Narrow" w:hAnsi="Arial Narrow"/>
          <w:b/>
        </w:rPr>
      </w:pPr>
    </w:p>
    <w:p w:rsidR="004C53A4" w:rsidRPr="001A6870" w:rsidRDefault="004C53A4" w:rsidP="004F3BB8">
      <w:pPr>
        <w:jc w:val="both"/>
        <w:rPr>
          <w:rFonts w:ascii="Arial Narrow" w:hAnsi="Arial Narrow"/>
          <w:sz w:val="22"/>
          <w:szCs w:val="22"/>
        </w:rPr>
      </w:pPr>
      <w:r w:rsidRPr="001A6870">
        <w:rPr>
          <w:rFonts w:ascii="Arial Narrow" w:hAnsi="Arial Narrow"/>
          <w:b/>
          <w:sz w:val="22"/>
          <w:szCs w:val="22"/>
        </w:rPr>
        <w:t>Celem ogólnym Planu Komunikacji</w:t>
      </w:r>
      <w:r w:rsidRPr="001A6870">
        <w:rPr>
          <w:rFonts w:ascii="Arial Narrow" w:hAnsi="Arial Narrow"/>
          <w:sz w:val="22"/>
          <w:szCs w:val="22"/>
        </w:rPr>
        <w:t xml:space="preserve"> LSR LGD Zielone Światło jest promowanie LSR, a tym samym Wspólnych Ram Strategicznych 2014-2020, które odzwierciedlają cele Strategii EU2020 zwłaszcza wśród mediów </w:t>
      </w:r>
      <w:r w:rsidRPr="001A6870">
        <w:rPr>
          <w:rFonts w:ascii="Arial Narrow" w:hAnsi="Arial Narrow"/>
          <w:sz w:val="22"/>
          <w:szCs w:val="22"/>
        </w:rPr>
        <w:br/>
        <w:t xml:space="preserve">i ogółu mieszkańców LGD oraz rozpowszechnianie informacji o możliwościach wsparcia przewidzianych w Strategii wśród potencjalnych Beneficjentów, którzy będą mogli ubiegać się o przyznanie dotacji w ramach Funduszy Europejskich. Planowane działania mają wzbudzić zainteresowanie oraz zachęcić potencjalnych Beneficjentów do aplikowania o środki, zwiększając liczbę zrealizowanych inwestycji, a przez to wzmocnić konkurencyjność i atrakcyjność Lokalnej Grupy Działania Zielone Światło. </w:t>
      </w:r>
      <w:r w:rsidR="00045893" w:rsidRPr="001A6870">
        <w:rPr>
          <w:rFonts w:ascii="Arial Narrow" w:hAnsi="Arial Narrow"/>
          <w:sz w:val="22"/>
          <w:szCs w:val="22"/>
        </w:rPr>
        <w:t xml:space="preserve">Plan komunikacji ma posłużyć dynamicznemu wdrożeniu Lokalnej Strategii Rozwoju LGD Zielone Światło na lata 2014-2020 i budować </w:t>
      </w:r>
      <w:proofErr w:type="spellStart"/>
      <w:r w:rsidR="00045893" w:rsidRPr="001A6870">
        <w:rPr>
          <w:rFonts w:ascii="Arial Narrow" w:hAnsi="Arial Narrow"/>
          <w:sz w:val="22"/>
          <w:szCs w:val="22"/>
        </w:rPr>
        <w:t>pozytwyny</w:t>
      </w:r>
      <w:proofErr w:type="spellEnd"/>
      <w:r w:rsidR="00045893" w:rsidRPr="001A6870">
        <w:rPr>
          <w:rFonts w:ascii="Arial Narrow" w:hAnsi="Arial Narrow"/>
          <w:sz w:val="22"/>
          <w:szCs w:val="22"/>
        </w:rPr>
        <w:t xml:space="preserve"> wizerunek  LGD Zielone Światło. </w:t>
      </w:r>
      <w:r w:rsidRPr="001A6870">
        <w:rPr>
          <w:rFonts w:ascii="Arial Narrow" w:hAnsi="Arial Narrow"/>
          <w:sz w:val="22"/>
          <w:szCs w:val="22"/>
        </w:rPr>
        <w:t>Celem działań jest ponadto utrwalenie i pogłębienie akceptacji  i przychylności mieszkańców obszaru Lokalnej Grupy Działania dla istnienia samych funduszy oraz skutków ich działania w gminach.</w:t>
      </w:r>
    </w:p>
    <w:p w:rsidR="004F3BB8" w:rsidRPr="001A6870" w:rsidRDefault="004F3BB8" w:rsidP="004F3BB8">
      <w:pPr>
        <w:jc w:val="both"/>
        <w:rPr>
          <w:rFonts w:ascii="Arial Narrow" w:hAnsi="Arial Narrow"/>
          <w:sz w:val="22"/>
          <w:szCs w:val="22"/>
        </w:rPr>
      </w:pPr>
    </w:p>
    <w:p w:rsidR="004F3BB8" w:rsidRPr="001A6870" w:rsidRDefault="004F3BB8" w:rsidP="004F3BB8">
      <w:pPr>
        <w:jc w:val="both"/>
        <w:rPr>
          <w:rFonts w:ascii="Arial Narrow" w:hAnsi="Arial Narrow"/>
          <w:sz w:val="22"/>
          <w:szCs w:val="22"/>
        </w:rPr>
      </w:pPr>
      <w:r w:rsidRPr="001A6870">
        <w:rPr>
          <w:rFonts w:ascii="Arial Narrow" w:hAnsi="Arial Narrow"/>
          <w:b/>
          <w:sz w:val="22"/>
          <w:szCs w:val="22"/>
        </w:rPr>
        <w:t>Szczegółowe informacje dotyczące planu komunikacji LGD Zielone Światło znajdują się w Załączniku nr 5 do Lokalnej Strategii Rozwoju LGD Zielone Światło– Plan komunikacji</w:t>
      </w:r>
      <w:r w:rsidRPr="001A6870">
        <w:rPr>
          <w:rFonts w:ascii="Arial Narrow" w:hAnsi="Arial Narrow"/>
          <w:sz w:val="22"/>
          <w:szCs w:val="22"/>
        </w:rPr>
        <w:t>.</w:t>
      </w:r>
    </w:p>
    <w:p w:rsidR="00045893" w:rsidRPr="001A6870" w:rsidRDefault="00045893" w:rsidP="004F3BB8">
      <w:pPr>
        <w:jc w:val="both"/>
        <w:rPr>
          <w:rFonts w:ascii="Arial Narrow" w:hAnsi="Arial Narrow"/>
          <w:sz w:val="22"/>
          <w:szCs w:val="22"/>
        </w:rPr>
      </w:pPr>
    </w:p>
    <w:p w:rsidR="00045893" w:rsidRPr="001A6870" w:rsidRDefault="00045893" w:rsidP="004F3BB8">
      <w:pPr>
        <w:pStyle w:val="Default"/>
        <w:jc w:val="both"/>
        <w:rPr>
          <w:rFonts w:ascii="Arial Narrow" w:hAnsi="Arial Narrow"/>
          <w:sz w:val="22"/>
          <w:szCs w:val="22"/>
        </w:rPr>
      </w:pPr>
      <w:r w:rsidRPr="001A6870">
        <w:rPr>
          <w:rFonts w:ascii="Arial Narrow" w:hAnsi="Arial Narrow"/>
          <w:b/>
          <w:sz w:val="22"/>
          <w:szCs w:val="22"/>
        </w:rPr>
        <w:t>Cel ogólny jest realizowany poprzez następujące cele szczegółowe</w:t>
      </w:r>
      <w:r w:rsidRPr="001A6870">
        <w:rPr>
          <w:rFonts w:ascii="Arial Narrow" w:hAnsi="Arial Narrow"/>
          <w:sz w:val="22"/>
          <w:szCs w:val="22"/>
        </w:rPr>
        <w:t xml:space="preserve">: </w:t>
      </w:r>
    </w:p>
    <w:p w:rsidR="00045893"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045893" w:rsidRPr="001A6870">
        <w:rPr>
          <w:rFonts w:ascii="Arial Narrow" w:hAnsi="Arial Narrow"/>
          <w:sz w:val="22"/>
          <w:szCs w:val="22"/>
        </w:rPr>
        <w:t>informowanie i wsparcie beneficjentów w zakresie pozyskiwania środków w ramach LSR oraz w procesie realizacji projektów,</w:t>
      </w:r>
    </w:p>
    <w:p w:rsidR="00045893"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045893" w:rsidRPr="001A6870">
        <w:rPr>
          <w:rFonts w:ascii="Arial Narrow" w:hAnsi="Arial Narrow"/>
          <w:sz w:val="22"/>
          <w:szCs w:val="22"/>
        </w:rPr>
        <w:t xml:space="preserve">budowanie pozytywnego wizerunku LGD wśród mieszkańców obszaru poprzez informowanie ich o możliwościach dofinansowania oraz o efektach realizacji LSR oraz bezpośrednich korzyściach wynikających z ich realizacji, </w:t>
      </w:r>
    </w:p>
    <w:p w:rsidR="00045893"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045893" w:rsidRPr="001A6870">
        <w:rPr>
          <w:rFonts w:ascii="Arial Narrow" w:hAnsi="Arial Narrow"/>
          <w:sz w:val="22"/>
          <w:szCs w:val="22"/>
        </w:rPr>
        <w:t xml:space="preserve">zwiększenie poziomu świadomości i wiedzy mieszkańców na temat korzyści z członkostwa w Unii Europejskiej dla gmin obszaru LGD, uzyskiwanych dzięki napływowi Funduszy Europejskich, </w:t>
      </w:r>
    </w:p>
    <w:p w:rsidR="00045893"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045893" w:rsidRPr="001A6870">
        <w:rPr>
          <w:rFonts w:ascii="Arial Narrow" w:hAnsi="Arial Narrow"/>
          <w:sz w:val="22"/>
          <w:szCs w:val="22"/>
        </w:rPr>
        <w:t xml:space="preserve">wzmocnienie pozytywnego wizerunku LGD jako organizacji efektywnie wykorzystującej szanse stwarzane przez członkostwo Polski w Unii Europejskiej, </w:t>
      </w:r>
    </w:p>
    <w:p w:rsidR="00045893"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045893" w:rsidRPr="001A6870">
        <w:rPr>
          <w:rFonts w:ascii="Arial Narrow" w:hAnsi="Arial Narrow"/>
          <w:sz w:val="22"/>
          <w:szCs w:val="22"/>
        </w:rPr>
        <w:t xml:space="preserve">utrwalenie spójnego systemu identyfikacji wizualnej LGD. </w:t>
      </w:r>
    </w:p>
    <w:p w:rsidR="008F54F0" w:rsidRPr="001A6870" w:rsidRDefault="008F54F0" w:rsidP="004F3BB8">
      <w:pPr>
        <w:jc w:val="both"/>
        <w:rPr>
          <w:rFonts w:ascii="Arial Narrow" w:hAnsi="Arial Narrow"/>
          <w:sz w:val="22"/>
          <w:szCs w:val="22"/>
        </w:rPr>
      </w:pPr>
    </w:p>
    <w:p w:rsidR="004F3BB8" w:rsidRPr="001A6870" w:rsidRDefault="004F3BB8" w:rsidP="004F3BB8">
      <w:pPr>
        <w:jc w:val="both"/>
        <w:rPr>
          <w:rFonts w:ascii="Arial Narrow" w:hAnsi="Arial Narrow"/>
          <w:b/>
          <w:sz w:val="22"/>
          <w:szCs w:val="22"/>
        </w:rPr>
      </w:pPr>
      <w:r w:rsidRPr="001A6870">
        <w:rPr>
          <w:rFonts w:ascii="Arial Narrow" w:hAnsi="Arial Narrow"/>
          <w:b/>
          <w:sz w:val="22"/>
          <w:szCs w:val="22"/>
        </w:rPr>
        <w:t xml:space="preserve">Grupy </w:t>
      </w:r>
      <w:proofErr w:type="spellStart"/>
      <w:r w:rsidRPr="001A6870">
        <w:rPr>
          <w:rFonts w:ascii="Arial Narrow" w:hAnsi="Arial Narrow"/>
          <w:b/>
          <w:sz w:val="22"/>
          <w:szCs w:val="22"/>
        </w:rPr>
        <w:t>defaworyzowane</w:t>
      </w:r>
      <w:proofErr w:type="spellEnd"/>
    </w:p>
    <w:p w:rsidR="00045893" w:rsidRPr="001A6870" w:rsidRDefault="00045893" w:rsidP="004F3BB8">
      <w:pPr>
        <w:jc w:val="both"/>
        <w:rPr>
          <w:rFonts w:ascii="Arial Narrow" w:hAnsi="Arial Narrow"/>
          <w:sz w:val="22"/>
          <w:szCs w:val="22"/>
        </w:rPr>
      </w:pPr>
      <w:r w:rsidRPr="001A6870">
        <w:rPr>
          <w:rFonts w:ascii="Arial Narrow" w:hAnsi="Arial Narrow"/>
          <w:sz w:val="22"/>
          <w:szCs w:val="22"/>
        </w:rPr>
        <w:t xml:space="preserve">Działania komunikacyjne skierowane są do konkretnych grup docelowych, jednak ze względu na skierowanie znacznej części budżetu LSR do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(osób do 25 r.ż., powyżej 50 r.ż., kobiet), wszystkie te działania skierowane są również do grup </w:t>
      </w:r>
      <w:proofErr w:type="spellStart"/>
      <w:r w:rsidRPr="001A6870">
        <w:rPr>
          <w:rFonts w:ascii="Arial Narrow" w:hAnsi="Arial Narrow"/>
          <w:sz w:val="22"/>
          <w:szCs w:val="22"/>
        </w:rPr>
        <w:t>defaworyzowanych</w:t>
      </w:r>
      <w:proofErr w:type="spellEnd"/>
      <w:r w:rsidRPr="001A6870">
        <w:rPr>
          <w:rFonts w:ascii="Arial Narrow" w:hAnsi="Arial Narrow"/>
          <w:sz w:val="22"/>
          <w:szCs w:val="22"/>
        </w:rPr>
        <w:t xml:space="preserve">, co wymaga określenia sposobu dotarcia do nich. Ze względu na to, że grupy </w:t>
      </w:r>
      <w:proofErr w:type="spellStart"/>
      <w:r w:rsidRPr="001A6870">
        <w:rPr>
          <w:rFonts w:ascii="Arial Narrow" w:hAnsi="Arial Narrow"/>
          <w:sz w:val="22"/>
          <w:szCs w:val="22"/>
        </w:rPr>
        <w:t>defaworyzowane</w:t>
      </w:r>
      <w:proofErr w:type="spellEnd"/>
      <w:r w:rsidRPr="001A6870">
        <w:rPr>
          <w:rFonts w:ascii="Arial Narrow" w:hAnsi="Arial Narrow"/>
          <w:sz w:val="22"/>
          <w:szCs w:val="22"/>
        </w:rPr>
        <w:t xml:space="preserve"> nie są jednorodne, to sposobem dotarcia jest: </w:t>
      </w:r>
    </w:p>
    <w:p w:rsidR="00045893" w:rsidRPr="001A6870" w:rsidRDefault="00045893" w:rsidP="004F3BB8">
      <w:pPr>
        <w:jc w:val="both"/>
        <w:rPr>
          <w:rFonts w:ascii="Arial Narrow" w:hAnsi="Arial Narrow"/>
          <w:sz w:val="22"/>
          <w:szCs w:val="22"/>
        </w:rPr>
      </w:pPr>
      <w:r w:rsidRPr="001A6870">
        <w:rPr>
          <w:rFonts w:ascii="Arial Narrow" w:hAnsi="Arial Narrow"/>
          <w:sz w:val="22"/>
          <w:szCs w:val="22"/>
        </w:rPr>
        <w:t xml:space="preserve">- zróżnicowanie środków przekazu, aby dotrzeć do różnych grup, </w:t>
      </w:r>
    </w:p>
    <w:p w:rsidR="00045893" w:rsidRPr="001A6870" w:rsidRDefault="00045893" w:rsidP="004F3BB8">
      <w:pPr>
        <w:jc w:val="both"/>
        <w:rPr>
          <w:rFonts w:ascii="Arial Narrow" w:hAnsi="Arial Narrow"/>
          <w:sz w:val="22"/>
          <w:szCs w:val="22"/>
        </w:rPr>
      </w:pPr>
      <w:r w:rsidRPr="001A6870">
        <w:rPr>
          <w:rFonts w:ascii="Arial Narrow" w:hAnsi="Arial Narrow"/>
          <w:sz w:val="22"/>
          <w:szCs w:val="22"/>
        </w:rPr>
        <w:t xml:space="preserve">-  zróżnicowanie formy informacji, aby była ona jasna, czytelna i interesująca dla różnych odbiorców, - dobór miejsc publikowania, zamieszczania informacji (np. bezpłatna prasa, urzędy pracy – tablice ogłoszeń) </w:t>
      </w:r>
    </w:p>
    <w:p w:rsidR="008F54F0" w:rsidRPr="001A6870" w:rsidRDefault="00045893" w:rsidP="004F3BB8">
      <w:pPr>
        <w:jc w:val="both"/>
        <w:rPr>
          <w:rFonts w:ascii="Arial Narrow" w:hAnsi="Arial Narrow"/>
          <w:sz w:val="22"/>
          <w:szCs w:val="22"/>
        </w:rPr>
      </w:pPr>
      <w:r w:rsidRPr="001A6870">
        <w:rPr>
          <w:rFonts w:ascii="Arial Narrow" w:hAnsi="Arial Narrow"/>
          <w:sz w:val="22"/>
          <w:szCs w:val="22"/>
        </w:rPr>
        <w:t>- zbudowanie zaufania i zachęcenie do osobistego kontaktu, np. w formie doradztwa.</w:t>
      </w:r>
    </w:p>
    <w:p w:rsidR="00045893" w:rsidRPr="001A6870" w:rsidRDefault="00045893" w:rsidP="004F3BB8">
      <w:pPr>
        <w:jc w:val="both"/>
        <w:rPr>
          <w:rFonts w:ascii="Arial Narrow" w:hAnsi="Arial Narrow"/>
          <w:sz w:val="22"/>
          <w:szCs w:val="22"/>
        </w:rPr>
      </w:pPr>
    </w:p>
    <w:p w:rsidR="00F100B5" w:rsidRPr="001A6870" w:rsidRDefault="00F100B5" w:rsidP="004F3BB8">
      <w:pPr>
        <w:pStyle w:val="Default"/>
        <w:jc w:val="both"/>
        <w:rPr>
          <w:rFonts w:ascii="Arial Narrow" w:hAnsi="Arial Narrow"/>
          <w:b/>
          <w:sz w:val="22"/>
          <w:szCs w:val="22"/>
        </w:rPr>
      </w:pPr>
      <w:r w:rsidRPr="001A6870">
        <w:rPr>
          <w:rFonts w:ascii="Arial Narrow" w:hAnsi="Arial Narrow"/>
          <w:b/>
          <w:bCs/>
          <w:sz w:val="22"/>
          <w:szCs w:val="22"/>
        </w:rPr>
        <w:t>Działania komunikacyjne oraz odpowiadające im środki przekazu:</w:t>
      </w:r>
    </w:p>
    <w:p w:rsidR="00F100B5" w:rsidRPr="001A6870" w:rsidRDefault="00F100B5" w:rsidP="004F3BB8">
      <w:pPr>
        <w:pStyle w:val="Default"/>
        <w:numPr>
          <w:ilvl w:val="0"/>
          <w:numId w:val="34"/>
        </w:numPr>
        <w:ind w:left="284" w:hanging="284"/>
        <w:jc w:val="both"/>
        <w:rPr>
          <w:rFonts w:ascii="Arial Narrow" w:hAnsi="Arial Narrow"/>
          <w:sz w:val="22"/>
          <w:szCs w:val="22"/>
        </w:rPr>
      </w:pPr>
      <w:r w:rsidRPr="001A6870">
        <w:rPr>
          <w:rFonts w:ascii="Arial Narrow" w:hAnsi="Arial Narrow"/>
          <w:sz w:val="22"/>
          <w:szCs w:val="22"/>
        </w:rPr>
        <w:t xml:space="preserve">spotkania </w:t>
      </w:r>
      <w:proofErr w:type="spellStart"/>
      <w:r w:rsidRPr="001A6870">
        <w:rPr>
          <w:rFonts w:ascii="Arial Narrow" w:hAnsi="Arial Narrow"/>
          <w:sz w:val="22"/>
          <w:szCs w:val="22"/>
        </w:rPr>
        <w:t>informacyjno</w:t>
      </w:r>
      <w:proofErr w:type="spellEnd"/>
      <w:r w:rsidRPr="001A6870">
        <w:rPr>
          <w:rFonts w:ascii="Arial Narrow" w:hAnsi="Arial Narrow"/>
          <w:sz w:val="22"/>
          <w:szCs w:val="22"/>
        </w:rPr>
        <w:t xml:space="preserve"> konsultacyjne m.in. z zakresu pozyskiwania środków zewnętrznych, warsztaty;</w:t>
      </w:r>
    </w:p>
    <w:p w:rsidR="00F100B5" w:rsidRPr="001A6870" w:rsidRDefault="00F100B5" w:rsidP="004F3BB8">
      <w:pPr>
        <w:pStyle w:val="Default"/>
        <w:numPr>
          <w:ilvl w:val="0"/>
          <w:numId w:val="34"/>
        </w:numPr>
        <w:ind w:left="284" w:hanging="284"/>
        <w:jc w:val="both"/>
        <w:rPr>
          <w:rFonts w:ascii="Arial Narrow" w:hAnsi="Arial Narrow"/>
          <w:sz w:val="22"/>
          <w:szCs w:val="22"/>
        </w:rPr>
      </w:pPr>
      <w:r w:rsidRPr="001A6870">
        <w:rPr>
          <w:rFonts w:ascii="Arial Narrow" w:hAnsi="Arial Narrow"/>
          <w:sz w:val="22"/>
          <w:szCs w:val="22"/>
        </w:rPr>
        <w:t>publikacja i dystrybucja materiałów informacyjnych i promocyjnych m.in. foldery, ulotki, plakaty;</w:t>
      </w:r>
    </w:p>
    <w:p w:rsidR="00F100B5" w:rsidRPr="001A6870" w:rsidRDefault="00F100B5" w:rsidP="004F3BB8">
      <w:pPr>
        <w:pStyle w:val="Default"/>
        <w:numPr>
          <w:ilvl w:val="0"/>
          <w:numId w:val="34"/>
        </w:numPr>
        <w:ind w:left="284" w:hanging="284"/>
        <w:jc w:val="both"/>
        <w:rPr>
          <w:rFonts w:ascii="Arial Narrow" w:hAnsi="Arial Narrow"/>
          <w:sz w:val="22"/>
          <w:szCs w:val="22"/>
        </w:rPr>
      </w:pPr>
      <w:r w:rsidRPr="001A6870">
        <w:rPr>
          <w:rFonts w:ascii="Arial Narrow" w:hAnsi="Arial Narrow"/>
          <w:sz w:val="22"/>
          <w:szCs w:val="22"/>
        </w:rPr>
        <w:t>udział w targach, wystawach, imprezy, spotkania o zasięgu międzynarodowym, krajowym, regionalnym i lokalnym;</w:t>
      </w:r>
    </w:p>
    <w:p w:rsidR="00F100B5" w:rsidRPr="001A6870" w:rsidRDefault="00F100B5" w:rsidP="004F3BB8">
      <w:pPr>
        <w:pStyle w:val="Default"/>
        <w:numPr>
          <w:ilvl w:val="0"/>
          <w:numId w:val="34"/>
        </w:numPr>
        <w:ind w:left="284" w:hanging="284"/>
        <w:jc w:val="both"/>
        <w:rPr>
          <w:rFonts w:ascii="Arial Narrow" w:hAnsi="Arial Narrow"/>
          <w:sz w:val="22"/>
          <w:szCs w:val="22"/>
        </w:rPr>
      </w:pPr>
      <w:r w:rsidRPr="001A6870">
        <w:rPr>
          <w:rFonts w:ascii="Arial Narrow" w:hAnsi="Arial Narrow"/>
          <w:sz w:val="22"/>
          <w:szCs w:val="22"/>
        </w:rPr>
        <w:t>strona internetowa</w:t>
      </w:r>
      <w:r w:rsidR="00C86461" w:rsidRPr="001A6870">
        <w:rPr>
          <w:rFonts w:ascii="Arial Narrow" w:hAnsi="Arial Narrow"/>
          <w:sz w:val="22"/>
          <w:szCs w:val="22"/>
        </w:rPr>
        <w:t xml:space="preserve"> oraz Facebook</w:t>
      </w:r>
      <w:r w:rsidRPr="001A6870">
        <w:rPr>
          <w:rFonts w:ascii="Arial Narrow" w:hAnsi="Arial Narrow"/>
          <w:sz w:val="22"/>
          <w:szCs w:val="22"/>
        </w:rPr>
        <w:t>: prowadzenie strony internetowej LGD zawierającej m.in.: informacje o naborach wniosków, kryteria wyboru, dokumenty programowe oraz promocja na portalach społecznościowych;</w:t>
      </w:r>
    </w:p>
    <w:p w:rsidR="00F100B5" w:rsidRPr="001A6870" w:rsidRDefault="00F100B5" w:rsidP="004F3BB8">
      <w:pPr>
        <w:pStyle w:val="Default"/>
        <w:numPr>
          <w:ilvl w:val="0"/>
          <w:numId w:val="34"/>
        </w:numPr>
        <w:ind w:left="284" w:hanging="284"/>
        <w:jc w:val="both"/>
        <w:rPr>
          <w:rFonts w:ascii="Arial Narrow" w:hAnsi="Arial Narrow"/>
          <w:color w:val="auto"/>
          <w:sz w:val="22"/>
          <w:szCs w:val="22"/>
        </w:rPr>
      </w:pPr>
      <w:r w:rsidRPr="001A6870">
        <w:rPr>
          <w:rFonts w:ascii="Arial Narrow" w:hAnsi="Arial Narrow"/>
          <w:color w:val="auto"/>
          <w:sz w:val="22"/>
          <w:szCs w:val="22"/>
        </w:rPr>
        <w:t>promocja i informacja w lokalnych środkach masowego przekazu m.in. kampanie prasowe;</w:t>
      </w:r>
    </w:p>
    <w:p w:rsidR="00F100B5" w:rsidRPr="001A6870" w:rsidRDefault="00F100B5" w:rsidP="004F3BB8">
      <w:pPr>
        <w:pStyle w:val="Default"/>
        <w:numPr>
          <w:ilvl w:val="0"/>
          <w:numId w:val="34"/>
        </w:numPr>
        <w:ind w:left="284" w:hanging="284"/>
        <w:jc w:val="both"/>
        <w:rPr>
          <w:rFonts w:ascii="Arial Narrow" w:hAnsi="Arial Narrow"/>
          <w:sz w:val="22"/>
          <w:szCs w:val="22"/>
        </w:rPr>
      </w:pPr>
      <w:r w:rsidRPr="001A6870">
        <w:rPr>
          <w:rFonts w:ascii="Arial Narrow" w:hAnsi="Arial Narrow"/>
          <w:color w:val="auto"/>
          <w:sz w:val="22"/>
          <w:szCs w:val="22"/>
        </w:rPr>
        <w:t>wykorzystanie logotypu LGD na</w:t>
      </w:r>
      <w:r w:rsidRPr="001A6870">
        <w:rPr>
          <w:rFonts w:ascii="Arial Narrow" w:hAnsi="Arial Narrow"/>
          <w:sz w:val="22"/>
          <w:szCs w:val="22"/>
        </w:rPr>
        <w:t xml:space="preserve"> narzędziach promocji typu: </w:t>
      </w:r>
      <w:proofErr w:type="spellStart"/>
      <w:r w:rsidRPr="001A6870">
        <w:rPr>
          <w:rFonts w:ascii="Arial Narrow" w:hAnsi="Arial Narrow"/>
          <w:sz w:val="22"/>
          <w:szCs w:val="22"/>
        </w:rPr>
        <w:t>roll</w:t>
      </w:r>
      <w:proofErr w:type="spellEnd"/>
      <w:r w:rsidRPr="001A6870">
        <w:rPr>
          <w:rFonts w:ascii="Arial Narrow" w:hAnsi="Arial Narrow"/>
          <w:sz w:val="22"/>
          <w:szCs w:val="22"/>
        </w:rPr>
        <w:t xml:space="preserve"> </w:t>
      </w:r>
      <w:proofErr w:type="spellStart"/>
      <w:r w:rsidRPr="001A6870">
        <w:rPr>
          <w:rFonts w:ascii="Arial Narrow" w:hAnsi="Arial Narrow"/>
          <w:sz w:val="22"/>
          <w:szCs w:val="22"/>
        </w:rPr>
        <w:t>up</w:t>
      </w:r>
      <w:proofErr w:type="spellEnd"/>
      <w:r w:rsidRPr="001A6870">
        <w:rPr>
          <w:rFonts w:ascii="Arial Narrow" w:hAnsi="Arial Narrow"/>
          <w:sz w:val="22"/>
          <w:szCs w:val="22"/>
        </w:rPr>
        <w:t>, bannery, namiot, długopisy, smycze, torby reklamowe, teczki, opatrzonych logo LGD oraz UE.</w:t>
      </w:r>
    </w:p>
    <w:p w:rsidR="00F100B5" w:rsidRPr="001A6870" w:rsidRDefault="00F100B5" w:rsidP="004F3BB8">
      <w:pPr>
        <w:pStyle w:val="Default"/>
        <w:jc w:val="both"/>
        <w:rPr>
          <w:rFonts w:ascii="Arial Narrow" w:hAnsi="Arial Narrow"/>
          <w:sz w:val="22"/>
          <w:szCs w:val="22"/>
        </w:rPr>
      </w:pPr>
    </w:p>
    <w:p w:rsidR="00F100B5" w:rsidRPr="001A6870" w:rsidRDefault="00F100B5" w:rsidP="004F3BB8">
      <w:pPr>
        <w:pStyle w:val="Default"/>
        <w:ind w:left="284" w:hanging="284"/>
        <w:jc w:val="both"/>
        <w:rPr>
          <w:rFonts w:ascii="Arial Narrow" w:hAnsi="Arial Narrow"/>
          <w:b/>
          <w:sz w:val="22"/>
          <w:szCs w:val="22"/>
        </w:rPr>
      </w:pPr>
      <w:r w:rsidRPr="001A6870">
        <w:rPr>
          <w:rFonts w:ascii="Arial Narrow" w:hAnsi="Arial Narrow"/>
          <w:b/>
          <w:sz w:val="22"/>
          <w:szCs w:val="22"/>
        </w:rPr>
        <w:t xml:space="preserve">Treść komunikatów dostosowana będzie do prowadzonych działań promocyjnych: </w:t>
      </w:r>
    </w:p>
    <w:p w:rsidR="00F100B5"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F100B5" w:rsidRPr="001A6870">
        <w:rPr>
          <w:rFonts w:ascii="Arial Narrow" w:hAnsi="Arial Narrow"/>
          <w:sz w:val="22"/>
          <w:szCs w:val="22"/>
        </w:rPr>
        <w:t xml:space="preserve">informacyjne – tj. treści pozbawione emocji, czyli czysto fachowe i informacyjne, narzędzia: biuletyn, ulotki,  </w:t>
      </w:r>
    </w:p>
    <w:p w:rsidR="00F100B5"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F100B5" w:rsidRPr="001A6870">
        <w:rPr>
          <w:rFonts w:ascii="Arial Narrow" w:hAnsi="Arial Narrow"/>
          <w:sz w:val="22"/>
          <w:szCs w:val="22"/>
        </w:rPr>
        <w:t xml:space="preserve">wizerunkowe – reklama na materiałach promocyjnych, promująca styl, elegancję i profesjonalizm, </w:t>
      </w:r>
    </w:p>
    <w:p w:rsidR="00F100B5" w:rsidRPr="001A6870" w:rsidRDefault="004F3BB8" w:rsidP="004F3BB8">
      <w:pPr>
        <w:pStyle w:val="Default"/>
        <w:jc w:val="both"/>
        <w:rPr>
          <w:rFonts w:ascii="Arial Narrow" w:hAnsi="Arial Narrow"/>
          <w:sz w:val="22"/>
          <w:szCs w:val="22"/>
        </w:rPr>
      </w:pPr>
      <w:r w:rsidRPr="001A6870">
        <w:rPr>
          <w:rFonts w:ascii="Arial Narrow" w:hAnsi="Arial Narrow"/>
          <w:sz w:val="22"/>
          <w:szCs w:val="22"/>
        </w:rPr>
        <w:t xml:space="preserve">- </w:t>
      </w:r>
      <w:r w:rsidR="00F100B5" w:rsidRPr="001A6870">
        <w:rPr>
          <w:rFonts w:ascii="Arial Narrow" w:hAnsi="Arial Narrow"/>
          <w:sz w:val="22"/>
          <w:szCs w:val="22"/>
        </w:rPr>
        <w:t xml:space="preserve">perswazyjne – reklamy w telewizji lokalnej, radiowe, prasowe, na plakatach, na portalach społecznościowych. </w:t>
      </w:r>
    </w:p>
    <w:p w:rsidR="00F100B5" w:rsidRPr="001A6870" w:rsidRDefault="00F100B5" w:rsidP="004F3BB8">
      <w:pPr>
        <w:pStyle w:val="Default"/>
        <w:jc w:val="both"/>
        <w:rPr>
          <w:rFonts w:ascii="Arial Narrow" w:hAnsi="Arial Narrow"/>
          <w:sz w:val="22"/>
          <w:szCs w:val="22"/>
        </w:rPr>
      </w:pPr>
    </w:p>
    <w:p w:rsidR="004F3BB8" w:rsidRPr="001A6870" w:rsidRDefault="004F3BB8" w:rsidP="004F3BB8">
      <w:pPr>
        <w:pStyle w:val="Default"/>
        <w:jc w:val="both"/>
        <w:rPr>
          <w:rFonts w:ascii="Arial Narrow" w:hAnsi="Arial Narrow"/>
          <w:b/>
          <w:sz w:val="22"/>
          <w:szCs w:val="22"/>
        </w:rPr>
      </w:pPr>
      <w:r w:rsidRPr="001A6870">
        <w:rPr>
          <w:rFonts w:ascii="Arial Narrow" w:hAnsi="Arial Narrow"/>
          <w:b/>
          <w:bCs/>
          <w:sz w:val="22"/>
          <w:szCs w:val="22"/>
        </w:rPr>
        <w:t xml:space="preserve">Grupy docelowe: </w:t>
      </w:r>
    </w:p>
    <w:p w:rsidR="004F3BB8" w:rsidRPr="001A6870" w:rsidRDefault="004F3BB8" w:rsidP="004F3BB8">
      <w:pPr>
        <w:pStyle w:val="Default"/>
        <w:numPr>
          <w:ilvl w:val="0"/>
          <w:numId w:val="36"/>
        </w:numPr>
        <w:tabs>
          <w:tab w:val="left" w:pos="284"/>
        </w:tabs>
        <w:ind w:left="0" w:firstLine="0"/>
        <w:jc w:val="both"/>
        <w:rPr>
          <w:rFonts w:ascii="Arial Narrow" w:hAnsi="Arial Narrow"/>
          <w:sz w:val="22"/>
          <w:szCs w:val="22"/>
        </w:rPr>
      </w:pPr>
      <w:r w:rsidRPr="001A6870">
        <w:rPr>
          <w:rFonts w:ascii="Arial Narrow" w:hAnsi="Arial Narrow"/>
          <w:sz w:val="22"/>
          <w:szCs w:val="22"/>
        </w:rPr>
        <w:t>Beneficjenci (projektodawcy) i potencjalni beneficjenci LSR.</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 xml:space="preserve">Celem działań </w:t>
      </w:r>
      <w:proofErr w:type="spellStart"/>
      <w:r w:rsidRPr="001A6870">
        <w:rPr>
          <w:rFonts w:ascii="Arial Narrow" w:hAnsi="Arial Narrow"/>
          <w:sz w:val="22"/>
          <w:szCs w:val="22"/>
        </w:rPr>
        <w:t>informacyjno</w:t>
      </w:r>
      <w:proofErr w:type="spellEnd"/>
      <w:r w:rsidRPr="001A6870">
        <w:rPr>
          <w:rFonts w:ascii="Arial Narrow" w:hAnsi="Arial Narrow"/>
          <w:sz w:val="22"/>
          <w:szCs w:val="22"/>
        </w:rPr>
        <w:t xml:space="preserve"> promocyjnych adresowanych do ww. grupy docelowej jest zapoznanie z zasadami korzystania z dostępnej pomocy finansowej oraz zasadami rozliczania operacji. Informacja skierowana do tych grup powinna mieć ponadto charakter motywujący do składania wniosków oraz przedstawiać przykłady dobrych praktyk i zmian na obszarach wiejskich dokonywane w efekcie realizacji strategii. </w:t>
      </w:r>
    </w:p>
    <w:p w:rsidR="004F3BB8" w:rsidRPr="001A6870" w:rsidRDefault="004F3BB8" w:rsidP="004F3BB8">
      <w:pPr>
        <w:pStyle w:val="Default"/>
        <w:numPr>
          <w:ilvl w:val="0"/>
          <w:numId w:val="36"/>
        </w:numPr>
        <w:tabs>
          <w:tab w:val="left" w:pos="284"/>
        </w:tabs>
        <w:ind w:left="0" w:firstLine="0"/>
        <w:jc w:val="both"/>
        <w:rPr>
          <w:rFonts w:ascii="Arial Narrow" w:hAnsi="Arial Narrow"/>
          <w:sz w:val="22"/>
          <w:szCs w:val="22"/>
        </w:rPr>
      </w:pPr>
      <w:r w:rsidRPr="001A6870">
        <w:rPr>
          <w:rFonts w:ascii="Arial Narrow" w:hAnsi="Arial Narrow"/>
          <w:sz w:val="22"/>
          <w:szCs w:val="22"/>
        </w:rPr>
        <w:t xml:space="preserve">Grupy </w:t>
      </w:r>
      <w:proofErr w:type="spellStart"/>
      <w:r w:rsidRPr="001A6870">
        <w:rPr>
          <w:rFonts w:ascii="Arial Narrow" w:hAnsi="Arial Narrow"/>
          <w:sz w:val="22"/>
          <w:szCs w:val="22"/>
        </w:rPr>
        <w:t>defaworyzowane</w:t>
      </w:r>
      <w:proofErr w:type="spellEnd"/>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Działania skierowane do tej grupy będą mieć charakter informacyjny i motywujący do podjęcia działań w kierunku podjęcia zatrudnienia. Działania skierowane do tej grupy to głównie spotkania informacyjne oraz warsztaty i szkolenia, a także komunikaty zachęcające do podjęcia aktywności udostępnione w miejscach ogólnodostępnych.</w:t>
      </w:r>
    </w:p>
    <w:p w:rsidR="004F3BB8" w:rsidRPr="001A6870" w:rsidRDefault="004F3BB8" w:rsidP="004F3BB8">
      <w:pPr>
        <w:pStyle w:val="Default"/>
        <w:numPr>
          <w:ilvl w:val="0"/>
          <w:numId w:val="36"/>
        </w:numPr>
        <w:tabs>
          <w:tab w:val="left" w:pos="284"/>
        </w:tabs>
        <w:ind w:left="0" w:firstLine="0"/>
        <w:jc w:val="both"/>
        <w:rPr>
          <w:rFonts w:ascii="Arial Narrow" w:hAnsi="Arial Narrow"/>
          <w:sz w:val="22"/>
          <w:szCs w:val="22"/>
        </w:rPr>
      </w:pPr>
      <w:r w:rsidRPr="001A6870">
        <w:rPr>
          <w:rFonts w:ascii="Arial Narrow" w:hAnsi="Arial Narrow"/>
          <w:sz w:val="22"/>
          <w:szCs w:val="22"/>
        </w:rPr>
        <w:t>Społeczność lokalna</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 xml:space="preserve">Informacja i promocja PROW 2014-2020 adresowana do społeczności lokalnej wsi w głównej mierze ma na celu informowanie o efektach PROW 2014-2020, zapoznawanie z przykładami dobrych praktyk i pozytywny odbiór programu LEADER. </w:t>
      </w:r>
    </w:p>
    <w:p w:rsidR="004F3BB8" w:rsidRPr="001A6870" w:rsidRDefault="004F3BB8" w:rsidP="004F3BB8">
      <w:pPr>
        <w:pStyle w:val="Default"/>
        <w:numPr>
          <w:ilvl w:val="0"/>
          <w:numId w:val="36"/>
        </w:numPr>
        <w:tabs>
          <w:tab w:val="left" w:pos="284"/>
        </w:tabs>
        <w:ind w:left="0" w:firstLine="0"/>
        <w:jc w:val="both"/>
        <w:rPr>
          <w:rFonts w:ascii="Arial Narrow" w:hAnsi="Arial Narrow"/>
          <w:sz w:val="22"/>
          <w:szCs w:val="22"/>
        </w:rPr>
      </w:pPr>
      <w:r w:rsidRPr="001A6870">
        <w:rPr>
          <w:rFonts w:ascii="Arial Narrow" w:hAnsi="Arial Narrow"/>
          <w:sz w:val="22"/>
          <w:szCs w:val="22"/>
        </w:rPr>
        <w:t>Środki masowego przekazu</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Celem działań skierowanych do środków masowego przekazu jest upowszechnienie informacji o działaniach wdrażanych przez LGD w ramach RLKS, o stanie wdrażania LSR, efektach tych działań, o zrealizowanych projektach, dobrych praktykach.</w:t>
      </w:r>
    </w:p>
    <w:p w:rsidR="00045893" w:rsidRPr="001A6870" w:rsidRDefault="00045893" w:rsidP="004C53A4">
      <w:pPr>
        <w:rPr>
          <w:rFonts w:ascii="Arial Narrow" w:hAnsi="Arial Narrow"/>
          <w:b/>
        </w:rPr>
      </w:pPr>
    </w:p>
    <w:p w:rsidR="00F33198" w:rsidRPr="001A6870" w:rsidRDefault="00F33198" w:rsidP="004C53A4">
      <w:pPr>
        <w:rPr>
          <w:rFonts w:ascii="Arial Narrow" w:hAnsi="Arial Narrow"/>
          <w:b/>
        </w:rPr>
      </w:pPr>
    </w:p>
    <w:p w:rsidR="00F33198" w:rsidRPr="001A6870" w:rsidRDefault="00F33198" w:rsidP="004C53A4">
      <w:pPr>
        <w:rPr>
          <w:rFonts w:ascii="Arial Narrow" w:hAnsi="Arial Narrow"/>
          <w:b/>
        </w:rPr>
      </w:pPr>
      <w:r w:rsidRPr="001A6870">
        <w:rPr>
          <w:rFonts w:ascii="Arial Narrow" w:hAnsi="Arial Narrow"/>
          <w:b/>
        </w:rPr>
        <w:t>Rozdział X. Zintegrowanie</w:t>
      </w:r>
    </w:p>
    <w:p w:rsidR="00F33198" w:rsidRPr="001A6870" w:rsidRDefault="00F33198" w:rsidP="004C53A4">
      <w:pPr>
        <w:rPr>
          <w:rFonts w:ascii="Arial Narrow" w:hAnsi="Arial Narrow"/>
          <w:b/>
        </w:rPr>
      </w:pPr>
    </w:p>
    <w:p w:rsidR="00F95B1A" w:rsidRPr="001A6870" w:rsidRDefault="00F95B1A" w:rsidP="00F33198">
      <w:pPr>
        <w:jc w:val="both"/>
        <w:rPr>
          <w:rFonts w:ascii="Arial Narrow" w:hAnsi="Arial Narrow"/>
          <w:b/>
          <w:sz w:val="22"/>
          <w:szCs w:val="22"/>
        </w:rPr>
      </w:pPr>
      <w:r w:rsidRPr="001A6870">
        <w:rPr>
          <w:rFonts w:ascii="Arial Narrow" w:hAnsi="Arial Narrow"/>
          <w:b/>
          <w:sz w:val="22"/>
          <w:szCs w:val="22"/>
        </w:rPr>
        <w:t>10.1. Opis zgodności i komplementarności i z innymi dokumentami planistycznymi</w:t>
      </w:r>
    </w:p>
    <w:p w:rsidR="00F95B1A" w:rsidRPr="001A6870" w:rsidRDefault="00F95B1A" w:rsidP="00F33198">
      <w:pPr>
        <w:jc w:val="both"/>
        <w:rPr>
          <w:rFonts w:ascii="Arial Narrow" w:hAnsi="Arial Narrow"/>
          <w:b/>
          <w:bCs/>
          <w:color w:val="000000"/>
          <w:sz w:val="22"/>
          <w:szCs w:val="22"/>
        </w:rPr>
      </w:pPr>
    </w:p>
    <w:p w:rsidR="00F33198" w:rsidRPr="001A6870" w:rsidRDefault="00F33198" w:rsidP="00F33198">
      <w:pPr>
        <w:jc w:val="both"/>
        <w:rPr>
          <w:rFonts w:ascii="Arial Narrow" w:hAnsi="Arial Narrow"/>
          <w:bCs/>
          <w:color w:val="000000"/>
          <w:sz w:val="22"/>
          <w:szCs w:val="22"/>
        </w:rPr>
      </w:pPr>
      <w:r w:rsidRPr="001A6870">
        <w:rPr>
          <w:rFonts w:ascii="Arial Narrow" w:hAnsi="Arial Narrow"/>
          <w:bCs/>
          <w:color w:val="000000"/>
          <w:sz w:val="22"/>
          <w:szCs w:val="22"/>
        </w:rPr>
        <w:t xml:space="preserve">Lokalna strategia rozwoju to spójny zestaw operacji mających na celu osiągnięcie lokalnych celów i potrzeb, który przyczynia się do </w:t>
      </w:r>
      <w:r w:rsidR="0073313A" w:rsidRPr="001A6870">
        <w:rPr>
          <w:rFonts w:ascii="Arial Narrow" w:hAnsi="Arial Narrow"/>
          <w:bCs/>
          <w:color w:val="000000"/>
          <w:sz w:val="22"/>
          <w:szCs w:val="22"/>
        </w:rPr>
        <w:t>osiągnięcia</w:t>
      </w:r>
      <w:r w:rsidRPr="001A6870">
        <w:rPr>
          <w:rFonts w:ascii="Arial Narrow" w:hAnsi="Arial Narrow"/>
          <w:bCs/>
          <w:color w:val="000000"/>
          <w:sz w:val="22"/>
          <w:szCs w:val="22"/>
        </w:rPr>
        <w:t xml:space="preserve"> celów UE odnośnie inteligentnego, zrównoważonego i sprzyjającego włączeniu społecznemu wzrostu. Jednym z podstawowych elementów LSR LGD Zielone Światło jest jej zintegrowany charakter.  </w:t>
      </w:r>
      <w:r w:rsidR="00842D23" w:rsidRPr="001A6870">
        <w:rPr>
          <w:rFonts w:ascii="Arial Narrow" w:hAnsi="Arial Narrow"/>
          <w:sz w:val="22"/>
          <w:szCs w:val="22"/>
        </w:rPr>
        <w:t>Zgodność z innymi dokumentami strategicznymi rozpatrywana jest w kontekście celów strategicznych i ich wzajemnych powiązań na poziomie różnych dokumentów strategicznych.</w:t>
      </w:r>
      <w:r w:rsidR="001D1957" w:rsidRPr="001A6870">
        <w:rPr>
          <w:rFonts w:ascii="Arial Narrow" w:hAnsi="Arial Narrow"/>
          <w:bCs/>
          <w:color w:val="000000"/>
          <w:sz w:val="22"/>
          <w:szCs w:val="22"/>
        </w:rPr>
        <w:t xml:space="preserve"> </w:t>
      </w:r>
      <w:r w:rsidR="001D1957" w:rsidRPr="001A6870">
        <w:rPr>
          <w:rFonts w:ascii="Arial Narrow" w:hAnsi="Arial Narrow"/>
          <w:sz w:val="22"/>
          <w:szCs w:val="22"/>
        </w:rPr>
        <w:t xml:space="preserve">Kompleksowe działania opisane w różnych dokumentach realizowane w najbliższych latach pozwolą na sprawniejsze osiągnięcie celów i łagodzenie negatywnych zjawisk i rozwiązywanie problemów. </w:t>
      </w:r>
    </w:p>
    <w:p w:rsidR="00842D23" w:rsidRPr="001A6870" w:rsidRDefault="001D1957" w:rsidP="00F33198">
      <w:pPr>
        <w:jc w:val="both"/>
        <w:rPr>
          <w:rFonts w:ascii="Arial Narrow" w:hAnsi="Arial Narrow"/>
          <w:sz w:val="22"/>
          <w:szCs w:val="22"/>
        </w:rPr>
      </w:pPr>
      <w:r w:rsidRPr="001A6870">
        <w:rPr>
          <w:rFonts w:ascii="Arial Narrow" w:hAnsi="Arial Narrow"/>
          <w:sz w:val="22"/>
          <w:szCs w:val="22"/>
        </w:rPr>
        <w:t>Zrezygnowano z odniesienia się do dokumentów planistycznych o mniejszym zasięgu, takich jak strategie rozwoju gmin, gdyż w większości przypadków są one dopiero w przygotowaniu. Z uwagi na przeprowadzoną diagnozę obejmującą swym zasięgiem wszystkie gminy LGD Zielone Światło, która uwzględniała również analizę poprzednich strategii rozwoju gmin obszaru można stwierdzić, iż diagnozy i cele strategii gminnych są spójne z LSR w zakresie diagnozy, celów i działań priorytetowych. Wynika to przede wszystkim z dużej spójności obszaru, współpracy samorządów przy tworzeniu LSR oraz przeprowadzenia skutecznej i trafnej diagnozy. Dlatego w tym rozdziale wskazano dokumenty mające szerszy zasięg terytorialny niż LSR, ale wspólne z nią zamierzenia, podejście, rozwiązania, co przekłada się na podobne cele i przedsięwzięcia.</w:t>
      </w:r>
    </w:p>
    <w:p w:rsidR="00842D23" w:rsidRPr="001A6870" w:rsidRDefault="00842D23" w:rsidP="00F33198">
      <w:pPr>
        <w:jc w:val="both"/>
        <w:rPr>
          <w:rFonts w:ascii="Arial Narrow" w:hAnsi="Arial Narrow"/>
          <w:sz w:val="22"/>
          <w:szCs w:val="22"/>
        </w:rPr>
      </w:pPr>
    </w:p>
    <w:p w:rsidR="00FE1E63" w:rsidRPr="001A6870" w:rsidRDefault="00A52808" w:rsidP="00777303">
      <w:pPr>
        <w:jc w:val="both"/>
        <w:rPr>
          <w:rFonts w:ascii="Arial Narrow" w:hAnsi="Arial Narrow"/>
          <w:bCs/>
          <w:sz w:val="22"/>
          <w:szCs w:val="22"/>
        </w:rPr>
      </w:pPr>
      <w:r w:rsidRPr="001A6870">
        <w:rPr>
          <w:rFonts w:ascii="Arial Narrow" w:hAnsi="Arial Narrow"/>
          <w:sz w:val="22"/>
          <w:szCs w:val="22"/>
        </w:rPr>
        <w:t>Zgodność celów i przedsięwzięć LSR z celami przekrojowymi PROW 2014-2020</w:t>
      </w:r>
      <w:r w:rsidR="00FE1E63" w:rsidRPr="001A6870">
        <w:rPr>
          <w:rFonts w:ascii="Arial Narrow" w:hAnsi="Arial Narrow"/>
          <w:sz w:val="22"/>
          <w:szCs w:val="22"/>
        </w:rPr>
        <w:t xml:space="preserve"> tj. </w:t>
      </w:r>
      <w:r w:rsidR="00FE1E63" w:rsidRPr="001A6870">
        <w:rPr>
          <w:rFonts w:ascii="Arial Narrow" w:hAnsi="Arial Narrow"/>
          <w:i/>
          <w:sz w:val="22"/>
          <w:szCs w:val="22"/>
        </w:rPr>
        <w:t xml:space="preserve">Środowisko oraz Łagodzenie zmiany klimatu i przystosowanie się do niej </w:t>
      </w:r>
      <w:r w:rsidR="00FE1E63" w:rsidRPr="001A6870">
        <w:rPr>
          <w:rFonts w:ascii="Arial Narrow" w:hAnsi="Arial Narrow"/>
          <w:sz w:val="22"/>
          <w:szCs w:val="22"/>
        </w:rPr>
        <w:t>oraz</w:t>
      </w:r>
      <w:r w:rsidR="00FE1E63" w:rsidRPr="001A6870">
        <w:rPr>
          <w:rFonts w:ascii="Arial Narrow" w:hAnsi="Arial Narrow"/>
          <w:i/>
          <w:sz w:val="22"/>
          <w:szCs w:val="22"/>
        </w:rPr>
        <w:t xml:space="preserve"> Innowacje</w:t>
      </w:r>
      <w:r w:rsidR="00FE1E63" w:rsidRPr="001A6870">
        <w:rPr>
          <w:rFonts w:ascii="Arial Narrow" w:hAnsi="Arial Narrow"/>
          <w:sz w:val="22"/>
          <w:szCs w:val="22"/>
        </w:rPr>
        <w:t xml:space="preserve"> została zaprezentowana w rozdziale V </w:t>
      </w:r>
      <w:r w:rsidR="00FE1E63" w:rsidRPr="001A6870">
        <w:rPr>
          <w:rFonts w:ascii="Arial Narrow" w:hAnsi="Arial Narrow"/>
          <w:i/>
          <w:sz w:val="22"/>
          <w:szCs w:val="22"/>
        </w:rPr>
        <w:t>Cele i wskaźniki</w:t>
      </w:r>
      <w:r w:rsidR="00FE1E63" w:rsidRPr="001A6870">
        <w:rPr>
          <w:rFonts w:ascii="Arial Narrow" w:hAnsi="Arial Narrow"/>
          <w:sz w:val="22"/>
          <w:szCs w:val="22"/>
        </w:rPr>
        <w:t xml:space="preserve">, podrozdział  </w:t>
      </w:r>
      <w:r w:rsidR="00FE1E63" w:rsidRPr="001A6870">
        <w:rPr>
          <w:rFonts w:ascii="Arial Narrow" w:hAnsi="Arial Narrow"/>
          <w:color w:val="000000" w:themeColor="text1"/>
          <w:sz w:val="22"/>
          <w:szCs w:val="22"/>
        </w:rPr>
        <w:t xml:space="preserve">5.3 </w:t>
      </w:r>
      <w:r w:rsidR="00FE1E63" w:rsidRPr="001A6870">
        <w:rPr>
          <w:rFonts w:ascii="Arial Narrow" w:hAnsi="Arial Narrow"/>
          <w:bCs/>
          <w:i/>
          <w:sz w:val="22"/>
          <w:szCs w:val="22"/>
        </w:rPr>
        <w:t>Opis sposobu realizacji przedsięwzięć służących osiągnięciu poszczególnych celów szczegółowych.</w:t>
      </w:r>
    </w:p>
    <w:p w:rsidR="00842D23" w:rsidRPr="001A6870" w:rsidRDefault="00842D23" w:rsidP="00F33198">
      <w:pPr>
        <w:jc w:val="both"/>
        <w:rPr>
          <w:rFonts w:ascii="Arial Narrow" w:hAnsi="Arial Narrow"/>
          <w:bCs/>
          <w:color w:val="000000"/>
          <w:sz w:val="22"/>
          <w:szCs w:val="22"/>
        </w:rPr>
      </w:pPr>
    </w:p>
    <w:p w:rsidR="00842D23" w:rsidRPr="001A6870" w:rsidRDefault="00842D23" w:rsidP="00F33198">
      <w:pPr>
        <w:jc w:val="both"/>
        <w:rPr>
          <w:rFonts w:ascii="Arial Narrow" w:hAnsi="Arial Narrow"/>
          <w:bCs/>
          <w:color w:val="000000"/>
          <w:sz w:val="22"/>
          <w:szCs w:val="22"/>
        </w:rPr>
      </w:pPr>
    </w:p>
    <w:p w:rsidR="00F33198" w:rsidRPr="001A6870" w:rsidRDefault="00F95B1A" w:rsidP="004C53A4">
      <w:pPr>
        <w:rPr>
          <w:rFonts w:ascii="Arial Narrow" w:hAnsi="Arial Narrow"/>
          <w:b/>
          <w:sz w:val="22"/>
          <w:szCs w:val="22"/>
        </w:rPr>
      </w:pPr>
      <w:r w:rsidRPr="001A6870">
        <w:rPr>
          <w:rFonts w:ascii="Arial Narrow" w:hAnsi="Arial Narrow"/>
          <w:b/>
          <w:sz w:val="22"/>
          <w:szCs w:val="22"/>
        </w:rPr>
        <w:t xml:space="preserve">Tabela </w:t>
      </w:r>
      <w:r w:rsidR="00E67B27" w:rsidRPr="001A6870">
        <w:rPr>
          <w:rFonts w:ascii="Arial Narrow" w:hAnsi="Arial Narrow"/>
          <w:b/>
          <w:sz w:val="22"/>
          <w:szCs w:val="22"/>
        </w:rPr>
        <w:t>28.</w:t>
      </w:r>
      <w:r w:rsidRPr="001A6870">
        <w:rPr>
          <w:rFonts w:ascii="Arial Narrow" w:hAnsi="Arial Narrow"/>
          <w:b/>
          <w:sz w:val="22"/>
          <w:szCs w:val="22"/>
        </w:rPr>
        <w:t xml:space="preserve"> Określenie powiązań i spójności LSR z innymi dokumentami planistycznymi związanymi z obszarem objętym LSR</w:t>
      </w:r>
    </w:p>
    <w:p w:rsidR="00F95B1A" w:rsidRPr="001A6870" w:rsidRDefault="00F95B1A" w:rsidP="004C53A4">
      <w:pPr>
        <w:rPr>
          <w:rFonts w:ascii="Arial Narrow" w:hAnsi="Arial Narrow"/>
          <w:b/>
          <w:sz w:val="22"/>
          <w:szCs w:val="22"/>
        </w:rPr>
      </w:pPr>
    </w:p>
    <w:tbl>
      <w:tblPr>
        <w:tblStyle w:val="Tabela-Siatka"/>
        <w:tblW w:w="0" w:type="auto"/>
        <w:tblLayout w:type="fixed"/>
        <w:tblLook w:val="04A0" w:firstRow="1" w:lastRow="0" w:firstColumn="1" w:lastColumn="0" w:noHBand="0" w:noVBand="1"/>
      </w:tblPr>
      <w:tblGrid>
        <w:gridCol w:w="2791"/>
        <w:gridCol w:w="2728"/>
        <w:gridCol w:w="2131"/>
        <w:gridCol w:w="2263"/>
      </w:tblGrid>
      <w:tr w:rsidR="0042454C" w:rsidRPr="001A6870" w:rsidTr="00E56329">
        <w:tc>
          <w:tcPr>
            <w:tcW w:w="279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LSR</w:t>
            </w:r>
          </w:p>
        </w:tc>
        <w:tc>
          <w:tcPr>
            <w:tcW w:w="2728"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krajowych</w:t>
            </w:r>
          </w:p>
        </w:tc>
        <w:tc>
          <w:tcPr>
            <w:tcW w:w="213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wojewódzkich</w:t>
            </w:r>
          </w:p>
        </w:tc>
        <w:tc>
          <w:tcPr>
            <w:tcW w:w="2263"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Strategia Zrównoważonego Rozwoju Powiatu Krośnieńskiego</w:t>
            </w:r>
          </w:p>
        </w:tc>
      </w:tr>
      <w:tr w:rsidR="00E56102" w:rsidRPr="001A6870" w:rsidTr="00E56329">
        <w:trPr>
          <w:trHeight w:val="1685"/>
        </w:trPr>
        <w:tc>
          <w:tcPr>
            <w:tcW w:w="2791" w:type="dxa"/>
            <w:vMerge w:val="restart"/>
            <w:shd w:val="clear" w:color="auto" w:fill="D9D9D9" w:themeFill="background1" w:themeFillShade="D9"/>
          </w:tcPr>
          <w:p w:rsidR="00E56102" w:rsidRPr="001A6870" w:rsidRDefault="00E56102" w:rsidP="004C53A4">
            <w:pPr>
              <w:rPr>
                <w:rFonts w:ascii="Arial Narrow" w:hAnsi="Arial Narrow"/>
                <w:b/>
                <w:sz w:val="20"/>
                <w:szCs w:val="20"/>
              </w:rPr>
            </w:pPr>
            <w:r w:rsidRPr="001A6870">
              <w:rPr>
                <w:rFonts w:ascii="Arial Narrow" w:hAnsi="Arial Narrow"/>
                <w:b/>
                <w:sz w:val="20"/>
                <w:szCs w:val="20"/>
              </w:rPr>
              <w:t>Cel ogólny I:</w:t>
            </w:r>
          </w:p>
          <w:p w:rsidR="00E56102" w:rsidRPr="001A6870" w:rsidRDefault="00E56102"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D46C67">
            <w:pPr>
              <w:pStyle w:val="Akapitzlist"/>
              <w:numPr>
                <w:ilvl w:val="1"/>
                <w:numId w:val="25"/>
              </w:numPr>
              <w:rPr>
                <w:rFonts w:ascii="Arial Narrow" w:hAnsi="Arial Narrow"/>
                <w:sz w:val="20"/>
                <w:szCs w:val="20"/>
              </w:rPr>
            </w:pPr>
            <w:r w:rsidRPr="001A6870">
              <w:rPr>
                <w:rFonts w:ascii="Arial Narrow" w:hAnsi="Arial Narrow"/>
                <w:sz w:val="20"/>
                <w:szCs w:val="20"/>
              </w:rPr>
              <w:t>Poprawa dostępności infrastruktury turystycznej lub rekreacyjnej na obszarze LSR</w:t>
            </w:r>
          </w:p>
          <w:p w:rsidR="00E56102" w:rsidRPr="001A6870" w:rsidRDefault="00E56102" w:rsidP="00D46C67">
            <w:pPr>
              <w:pStyle w:val="Akapitzlist"/>
              <w:numPr>
                <w:ilvl w:val="1"/>
                <w:numId w:val="25"/>
              </w:numPr>
              <w:rPr>
                <w:rFonts w:ascii="Arial Narrow" w:hAnsi="Arial Narrow"/>
                <w:sz w:val="20"/>
                <w:szCs w:val="20"/>
              </w:rPr>
            </w:pPr>
            <w:r w:rsidRPr="001A6870">
              <w:rPr>
                <w:rFonts w:ascii="Arial Narrow" w:hAnsi="Arial Narrow"/>
                <w:sz w:val="20"/>
                <w:szCs w:val="20"/>
              </w:rPr>
              <w:t>Poprawa dostępu do informacji turystycznej i promocji obszaru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b/>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 Sprawne i efektywne państwo:</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I.2. Zapewnienie środków na działania rozwojowe: </w:t>
            </w:r>
          </w:p>
          <w:p w:rsidR="00E56102" w:rsidRPr="001A6870" w:rsidRDefault="00E56102" w:rsidP="004C53A4">
            <w:pPr>
              <w:rPr>
                <w:rFonts w:ascii="Arial Narrow" w:hAnsi="Arial Narrow"/>
                <w:sz w:val="20"/>
                <w:szCs w:val="20"/>
              </w:rPr>
            </w:pPr>
            <w:r w:rsidRPr="001A6870">
              <w:rPr>
                <w:rFonts w:ascii="Arial Narrow" w:hAnsi="Arial Narrow"/>
                <w:sz w:val="20"/>
                <w:szCs w:val="20"/>
              </w:rPr>
              <w:t>I.2.3. Zwiększenie wykorzystania środków pozabudżetowych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I.3. Wzmocnienie warunków sprzyjających realizacji indywidualnych potrzeb i aktywności obywatela:</w:t>
            </w:r>
          </w:p>
          <w:p w:rsidR="00E56102" w:rsidRPr="001A6870" w:rsidRDefault="00E56102" w:rsidP="004C53A4">
            <w:pPr>
              <w:rPr>
                <w:rFonts w:ascii="Arial Narrow" w:hAnsi="Arial Narrow"/>
                <w:sz w:val="20"/>
                <w:szCs w:val="20"/>
              </w:rPr>
            </w:pPr>
            <w:r w:rsidRPr="001A6870">
              <w:rPr>
                <w:rFonts w:ascii="Arial Narrow" w:hAnsi="Arial Narrow"/>
                <w:sz w:val="20"/>
                <w:szCs w:val="20"/>
              </w:rPr>
              <w:t>I.3.2. Rozwój kapitału społecznego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II.2.1. Zwiększenie 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II.4. Rozwój kapitału ludzkiego: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II.4.1. Zwiększanie aktywności zawodowej </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III.1. Integracja społeczna: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III.1.1. Zwiększenie aktywności osób wykluczonych i zagrożonych wykluczeniem społecznym </w:t>
            </w:r>
          </w:p>
          <w:p w:rsidR="00E56102" w:rsidRPr="001A6870" w:rsidRDefault="00E56102" w:rsidP="004C53A4">
            <w:pPr>
              <w:rPr>
                <w:rFonts w:ascii="Arial Narrow" w:hAnsi="Arial Narrow"/>
                <w:sz w:val="20"/>
                <w:szCs w:val="20"/>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III.3. Wzmocnienie mechanizmów terytorialnego równoważenia rozwoju oraz integracja przestrzenna dla rozwijania i pełnego wykorzystania potencjałów regionalnych:</w:t>
            </w:r>
          </w:p>
          <w:p w:rsidR="00E56102" w:rsidRPr="001A6870" w:rsidRDefault="00E56102" w:rsidP="004C53A4">
            <w:pPr>
              <w:rPr>
                <w:rFonts w:ascii="Arial Narrow" w:hAnsi="Arial Narrow"/>
                <w:sz w:val="20"/>
                <w:szCs w:val="20"/>
              </w:rPr>
            </w:pPr>
            <w:r w:rsidRPr="001A6870">
              <w:rPr>
                <w:rFonts w:ascii="Arial Narrow" w:hAnsi="Arial Narrow"/>
                <w:sz w:val="20"/>
                <w:szCs w:val="20"/>
              </w:rPr>
              <w:t>III.3.4. Zwiększenie spójności terytorialnej</w:t>
            </w:r>
          </w:p>
          <w:p w:rsidR="00E56102" w:rsidRPr="001A6870" w:rsidRDefault="00E56102" w:rsidP="004C53A4">
            <w:pPr>
              <w:rPr>
                <w:rFonts w:ascii="Arial Narrow" w:hAnsi="Arial Narrow"/>
                <w:b/>
                <w:sz w:val="20"/>
                <w:szCs w:val="20"/>
              </w:rPr>
            </w:pP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4C53A4">
            <w:pPr>
              <w:rPr>
                <w:rFonts w:ascii="Arial Narrow" w:hAnsi="Arial Narrow"/>
                <w:b/>
                <w:sz w:val="20"/>
                <w:szCs w:val="20"/>
              </w:rPr>
            </w:pPr>
            <w:r w:rsidRPr="001A6870">
              <w:rPr>
                <w:rFonts w:ascii="Arial Narrow" w:hAnsi="Arial Narrow"/>
                <w:sz w:val="20"/>
                <w:szCs w:val="20"/>
              </w:rPr>
              <w:t>Oś Priorytetowa 9. Infrastruktura społeczna</w:t>
            </w: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2.4 Rozwój bazy sportowo-rekreacyjnej</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na nowe technologie 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sz w:val="20"/>
                <w:szCs w:val="20"/>
              </w:rPr>
            </w:pPr>
            <w:r w:rsidRPr="001A6870">
              <w:rPr>
                <w:rFonts w:ascii="Arial Narrow" w:hAnsi="Arial Narrow"/>
                <w:bCs/>
                <w:iCs/>
                <w:sz w:val="20"/>
                <w:szCs w:val="20"/>
              </w:rPr>
              <w:t>kulturowego dla rozwoju turystyki</w:t>
            </w: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4C53A4">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4C53A4">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4C53A4">
            <w:pPr>
              <w:rPr>
                <w:rFonts w:ascii="Arial Narrow" w:hAnsi="Arial Narrow"/>
                <w:b/>
                <w:sz w:val="20"/>
                <w:szCs w:val="20"/>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DC3E92">
            <w:pPr>
              <w:rPr>
                <w:rFonts w:ascii="Arial Narrow" w:hAnsi="Arial Narrow"/>
                <w:b/>
                <w:sz w:val="20"/>
                <w:szCs w:val="20"/>
              </w:rPr>
            </w:pPr>
            <w:r w:rsidRPr="001A6870">
              <w:rPr>
                <w:rFonts w:ascii="Arial Narrow" w:hAnsi="Arial Narrow"/>
                <w:sz w:val="20"/>
                <w:szCs w:val="20"/>
              </w:rPr>
              <w:t>Cel 5. Ochrona środowiska i adaptacja do zmian klimatu na obszarach wiejskich.</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4C53A4">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4C53A4">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4C53A4">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4C53A4">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67338E">
            <w:pPr>
              <w:rPr>
                <w:rFonts w:ascii="Arial Narrow" w:hAnsi="Arial Narrow"/>
                <w:b/>
                <w:sz w:val="20"/>
                <w:szCs w:val="20"/>
              </w:rPr>
            </w:pPr>
            <w:r w:rsidRPr="001A6870">
              <w:rPr>
                <w:rFonts w:ascii="Arial Narrow" w:hAnsi="Arial Narrow"/>
                <w:b/>
                <w:sz w:val="20"/>
                <w:szCs w:val="20"/>
              </w:rPr>
              <w:t>Cel ogólny II:</w:t>
            </w:r>
          </w:p>
          <w:p w:rsidR="00E56102" w:rsidRPr="001A6870" w:rsidRDefault="00E56102" w:rsidP="0067338E">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p w:rsidR="00E56102" w:rsidRPr="001A6870" w:rsidRDefault="00E56102" w:rsidP="0067338E">
            <w:pPr>
              <w:rPr>
                <w:rFonts w:ascii="Arial Narrow" w:hAnsi="Arial Narrow"/>
                <w:sz w:val="20"/>
                <w:szCs w:val="20"/>
              </w:rPr>
            </w:pPr>
          </w:p>
          <w:p w:rsidR="00E56102" w:rsidRPr="001A6870" w:rsidRDefault="00E56102" w:rsidP="0067338E">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67338E">
            <w:pPr>
              <w:pStyle w:val="Akapitzlist"/>
              <w:numPr>
                <w:ilvl w:val="0"/>
                <w:numId w:val="37"/>
              </w:numPr>
              <w:rPr>
                <w:rFonts w:ascii="Arial Narrow" w:hAnsi="Arial Narrow"/>
                <w:sz w:val="20"/>
                <w:szCs w:val="20"/>
              </w:rPr>
            </w:pPr>
            <w:r w:rsidRPr="001A6870">
              <w:rPr>
                <w:rFonts w:ascii="Arial Narrow" w:hAnsi="Arial Narrow"/>
                <w:sz w:val="20"/>
                <w:szCs w:val="20"/>
              </w:rPr>
              <w:t>Poprawa aktywności gospodarczej mieszkańców obszaru</w:t>
            </w:r>
          </w:p>
          <w:p w:rsidR="00E56102" w:rsidRPr="001A6870" w:rsidRDefault="00E56102" w:rsidP="0067338E">
            <w:pPr>
              <w:pStyle w:val="Akapitzlist"/>
              <w:numPr>
                <w:ilvl w:val="0"/>
                <w:numId w:val="37"/>
              </w:numPr>
              <w:rPr>
                <w:rFonts w:ascii="Arial Narrow" w:hAnsi="Arial Narrow"/>
                <w:sz w:val="20"/>
                <w:szCs w:val="20"/>
              </w:rPr>
            </w:pPr>
            <w:r w:rsidRPr="001A6870">
              <w:rPr>
                <w:rFonts w:ascii="Arial Narrow" w:hAnsi="Arial Narrow"/>
                <w:sz w:val="20"/>
                <w:szCs w:val="20"/>
              </w:rPr>
              <w:t>Poprawa konkurencyjności przedsiębiorstw i wzrost zatrudnienia w przedsiębiorstwach obszaru</w:t>
            </w:r>
          </w:p>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II.2.1. Zwiększenie 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II.2.4. Poprawa warunków ramowych dla prowadzenia działalności gospodarczej</w:t>
            </w:r>
          </w:p>
          <w:p w:rsidR="00E56102" w:rsidRPr="001A6870" w:rsidRDefault="00E56102" w:rsidP="000C1D01">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0C1D01">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0C1D01">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0C1D01">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0C1D01">
            <w:pPr>
              <w:rPr>
                <w:rFonts w:ascii="Arial Narrow" w:hAnsi="Arial Narrow"/>
                <w:sz w:val="20"/>
                <w:szCs w:val="20"/>
              </w:rPr>
            </w:pP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0C1D01">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0C1D01">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0C1D01">
            <w:pPr>
              <w:rPr>
                <w:rFonts w:ascii="Arial Narrow" w:hAnsi="Arial Narrow"/>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b/>
                <w:sz w:val="22"/>
                <w:szCs w:val="22"/>
              </w:rPr>
            </w:pP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1. Gospodarka i innowacje </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6. Regionalny rynek pracy </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na nowe technologie 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pStyle w:val="Default"/>
              <w:rPr>
                <w:rFonts w:ascii="Arial Narrow" w:hAnsi="Arial Narrow"/>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b/>
                <w:sz w:val="22"/>
                <w:szCs w:val="22"/>
              </w:rPr>
            </w:pPr>
            <w:r w:rsidRPr="001A6870">
              <w:rPr>
                <w:rFonts w:ascii="Arial Narrow" w:hAnsi="Arial Narrow"/>
                <w:bCs/>
                <w:iCs/>
                <w:sz w:val="20"/>
                <w:szCs w:val="20"/>
              </w:rPr>
              <w:t>kulturowego dla rozwoju turystyki</w:t>
            </w: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b/>
                <w:sz w:val="22"/>
                <w:szCs w:val="22"/>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DC3E92">
            <w:pPr>
              <w:rPr>
                <w:rFonts w:ascii="Arial Narrow" w:hAnsi="Arial Narrow"/>
                <w:b/>
                <w:sz w:val="20"/>
                <w:szCs w:val="20"/>
              </w:rPr>
            </w:pP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C67976">
            <w:pPr>
              <w:rPr>
                <w:rFonts w:ascii="Arial Narrow" w:hAnsi="Arial Narrow"/>
                <w:sz w:val="20"/>
                <w:szCs w:val="20"/>
              </w:rPr>
            </w:pPr>
            <w:r w:rsidRPr="001A6870">
              <w:rPr>
                <w:rFonts w:ascii="Arial Narrow" w:hAnsi="Arial Narrow"/>
                <w:sz w:val="20"/>
                <w:szCs w:val="20"/>
              </w:rPr>
              <w:t>1.2 Rozwój przedsiębiorczości i zwiększenie aktywności zawodowej</w:t>
            </w:r>
          </w:p>
          <w:p w:rsidR="00E56102" w:rsidRPr="001A6870" w:rsidRDefault="00E56102" w:rsidP="00C67976">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58625D">
            <w:pPr>
              <w:rPr>
                <w:rFonts w:ascii="Arial Narrow" w:hAnsi="Arial Narrow"/>
                <w:b/>
                <w:color w:val="000000" w:themeColor="text1"/>
                <w:sz w:val="20"/>
                <w:szCs w:val="20"/>
              </w:rPr>
            </w:pPr>
            <w:r w:rsidRPr="001A6870">
              <w:rPr>
                <w:rFonts w:ascii="Arial Narrow" w:hAnsi="Arial Narrow"/>
                <w:b/>
                <w:color w:val="000000" w:themeColor="text1"/>
                <w:sz w:val="20"/>
                <w:szCs w:val="20"/>
              </w:rPr>
              <w:t>Cel ogólny III:</w:t>
            </w:r>
          </w:p>
          <w:p w:rsidR="00E56102" w:rsidRPr="001A6870" w:rsidRDefault="00E56102" w:rsidP="004C53A4">
            <w:pPr>
              <w:rPr>
                <w:rFonts w:ascii="Arial Narrow" w:hAnsi="Arial Narrow"/>
                <w:b/>
                <w:color w:val="000000" w:themeColor="text1"/>
                <w:sz w:val="20"/>
                <w:szCs w:val="20"/>
              </w:rPr>
            </w:pPr>
            <w:r w:rsidRPr="001A6870">
              <w:rPr>
                <w:rFonts w:ascii="Arial Narrow" w:hAnsi="Arial Narrow"/>
                <w:b/>
                <w:color w:val="000000" w:themeColor="text1"/>
                <w:sz w:val="20"/>
                <w:szCs w:val="20"/>
              </w:rPr>
              <w:t>Wzmocniony kapitał społeczny</w:t>
            </w:r>
            <w:r w:rsidR="003A4122" w:rsidRPr="001A6870">
              <w:rPr>
                <w:rFonts w:ascii="Arial Narrow" w:hAnsi="Arial Narrow"/>
                <w:b/>
                <w:color w:val="000000" w:themeColor="text1"/>
                <w:sz w:val="20"/>
                <w:szCs w:val="20"/>
              </w:rPr>
              <w:t xml:space="preserve"> na obszarze LSR</w:t>
            </w:r>
          </w:p>
          <w:p w:rsidR="00E56102" w:rsidRPr="001A6870" w:rsidRDefault="00E56102" w:rsidP="004C53A4">
            <w:pPr>
              <w:rPr>
                <w:rFonts w:ascii="Arial Narrow" w:hAnsi="Arial Narrow"/>
                <w:color w:val="000000" w:themeColor="text1"/>
                <w:sz w:val="20"/>
                <w:szCs w:val="20"/>
              </w:rPr>
            </w:pPr>
          </w:p>
          <w:p w:rsidR="00E56102" w:rsidRPr="001A6870" w:rsidRDefault="00E56102" w:rsidP="0058625D">
            <w:pPr>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p w:rsidR="00E56102" w:rsidRPr="001A6870" w:rsidRDefault="00E56102" w:rsidP="0058625D">
            <w:pPr>
              <w:pStyle w:val="Akapitzlist"/>
              <w:numPr>
                <w:ilvl w:val="0"/>
                <w:numId w:val="38"/>
              </w:numPr>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p w:rsidR="00E56102" w:rsidRPr="001A6870" w:rsidRDefault="00E56102" w:rsidP="0058625D">
            <w:pPr>
              <w:pStyle w:val="Akapitzlist"/>
              <w:numPr>
                <w:ilvl w:val="0"/>
                <w:numId w:val="38"/>
              </w:numPr>
              <w:rPr>
                <w:rFonts w:ascii="Arial Narrow" w:hAnsi="Arial Narrow"/>
                <w:b/>
                <w:sz w:val="22"/>
                <w:szCs w:val="22"/>
              </w:rPr>
            </w:pPr>
            <w:r w:rsidRPr="001A6870">
              <w:rPr>
                <w:rFonts w:ascii="Arial Narrow" w:hAnsi="Arial Narrow"/>
                <w:color w:val="000000" w:themeColor="text1"/>
                <w:sz w:val="20"/>
                <w:szCs w:val="20"/>
              </w:rPr>
              <w:t>Zapewnienie skutecznego wdrażania LSR oraz prowadzenie animacji na rzecz budowy więzi społecznych</w:t>
            </w:r>
          </w:p>
        </w:tc>
        <w:tc>
          <w:tcPr>
            <w:tcW w:w="2728" w:type="dxa"/>
          </w:tcPr>
          <w:p w:rsidR="00E56102" w:rsidRPr="001A6870" w:rsidRDefault="00E56102" w:rsidP="000C1D01">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4C53A4">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4C53A4">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4C53A4">
            <w:pPr>
              <w:rPr>
                <w:rFonts w:ascii="Arial Narrow" w:hAnsi="Arial Narrow"/>
              </w:rPr>
            </w:pPr>
            <w:r w:rsidRPr="001A6870">
              <w:rPr>
                <w:rFonts w:ascii="Arial Narrow" w:hAnsi="Arial Narrow"/>
                <w:sz w:val="20"/>
                <w:szCs w:val="20"/>
              </w:rPr>
              <w:t>III.1.2. Zmniejszenie ubóstwa w grupach najbardziej nim zagrożonych</w:t>
            </w: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C06E83">
            <w:pPr>
              <w:rPr>
                <w:rFonts w:ascii="Arial Narrow" w:hAnsi="Arial Narrow"/>
                <w:sz w:val="20"/>
                <w:szCs w:val="20"/>
              </w:rPr>
            </w:pPr>
            <w:r w:rsidRPr="001A6870">
              <w:rPr>
                <w:rFonts w:ascii="Arial Narrow" w:hAnsi="Arial Narrow"/>
                <w:sz w:val="20"/>
                <w:szCs w:val="20"/>
              </w:rPr>
              <w:t>Oś Priorytetowa 7. Równowaga społeczna</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2.3 Integrowanie społeczeństwa powiatu w oparciu o tradycje kulturowe </w:t>
            </w:r>
          </w:p>
          <w:p w:rsidR="00E56102" w:rsidRPr="001A6870" w:rsidRDefault="00E56102" w:rsidP="0042454C">
            <w:pPr>
              <w:rPr>
                <w:rFonts w:ascii="Arial Narrow" w:hAnsi="Arial Narrow"/>
                <w:b/>
                <w:sz w:val="22"/>
                <w:szCs w:val="22"/>
              </w:rPr>
            </w:pPr>
            <w:r w:rsidRPr="001A6870">
              <w:rPr>
                <w:rFonts w:ascii="Arial Narrow" w:hAnsi="Arial Narrow"/>
                <w:bCs/>
                <w:iCs/>
                <w:sz w:val="20"/>
                <w:szCs w:val="20"/>
              </w:rPr>
              <w:t>i religijne</w:t>
            </w: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sz w:val="20"/>
                <w:szCs w:val="20"/>
              </w:rPr>
            </w:pPr>
            <w:r w:rsidRPr="001A6870">
              <w:rPr>
                <w:rFonts w:ascii="Arial Narrow" w:hAnsi="Arial Narrow"/>
                <w:sz w:val="20"/>
                <w:szCs w:val="20"/>
              </w:rPr>
              <w:t>Działanie 2.7 Zwiększenie szans na zatrudnienie osób szczególnie zagrożonych wykluczeniem społecznym</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2.8 Rozwój usług społecznych świadczonych w środowisku lokalnym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sz w:val="20"/>
                <w:szCs w:val="20"/>
              </w:rPr>
            </w:pPr>
            <w:r w:rsidRPr="001A6870">
              <w:rPr>
                <w:rFonts w:ascii="Arial Narrow" w:hAnsi="Arial Narrow"/>
                <w:sz w:val="20"/>
                <w:szCs w:val="20"/>
              </w:rPr>
              <w:t>2. Zapobieganie wykluczeniu społecznemu osób i rodzin oraz ich integracja ze społeczeństwem</w:t>
            </w:r>
          </w:p>
          <w:p w:rsidR="00E56102" w:rsidRPr="001A6870" w:rsidRDefault="00E56102" w:rsidP="00680B41">
            <w:pPr>
              <w:rPr>
                <w:rFonts w:ascii="Arial Narrow" w:hAnsi="Arial Narrow"/>
                <w:b/>
                <w:sz w:val="20"/>
                <w:szCs w:val="20"/>
              </w:rPr>
            </w:pPr>
            <w:r w:rsidRPr="001A6870">
              <w:rPr>
                <w:rFonts w:ascii="Arial Narrow" w:hAnsi="Arial Narrow"/>
                <w:sz w:val="20"/>
                <w:szCs w:val="20"/>
              </w:rPr>
              <w:t>4. Wspieranie społeczeństwa obywatelskiego</w:t>
            </w:r>
          </w:p>
        </w:tc>
        <w:tc>
          <w:tcPr>
            <w:tcW w:w="2263" w:type="dxa"/>
            <w:vMerge/>
          </w:tcPr>
          <w:p w:rsidR="00E56102" w:rsidRPr="001A6870" w:rsidRDefault="00E56102" w:rsidP="004C53A4">
            <w:pPr>
              <w:rPr>
                <w:rFonts w:ascii="Arial Narrow" w:hAnsi="Arial Narrow"/>
                <w:b/>
                <w:sz w:val="22"/>
                <w:szCs w:val="22"/>
              </w:rPr>
            </w:pP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4C53A4">
            <w:pPr>
              <w:rPr>
                <w:rFonts w:ascii="Arial Narrow" w:hAnsi="Arial Narrow"/>
                <w:b/>
                <w:sz w:val="22"/>
                <w:szCs w:val="22"/>
              </w:rPr>
            </w:pPr>
            <w:r w:rsidRPr="001A6870">
              <w:rPr>
                <w:rFonts w:ascii="Arial Narrow" w:hAnsi="Arial Narrow"/>
                <w:sz w:val="20"/>
                <w:szCs w:val="20"/>
              </w:rPr>
              <w:t>Cel 5. Ochrona środowiska i adaptacja do zmian klimatu na obszarach wiejskich.</w:t>
            </w: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3.3 Zapewnienie różnorodnej oferty kulturalnej i sportowej</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C67976">
            <w:pPr>
              <w:rPr>
                <w:rFonts w:ascii="Arial Narrow" w:hAnsi="Arial Narrow"/>
                <w:sz w:val="20"/>
                <w:szCs w:val="20"/>
              </w:rPr>
            </w:pPr>
            <w:r w:rsidRPr="001A6870">
              <w:rPr>
                <w:rFonts w:ascii="Arial Narrow" w:hAnsi="Arial Narrow"/>
                <w:sz w:val="20"/>
                <w:szCs w:val="20"/>
              </w:rPr>
              <w:t>3.5 Zrównoważony rozwój obszarów wiejskich</w:t>
            </w:r>
          </w:p>
          <w:p w:rsidR="00E56102" w:rsidRPr="001A6870" w:rsidRDefault="00E56102" w:rsidP="00C67976">
            <w:pPr>
              <w:rPr>
                <w:rFonts w:ascii="Arial Narrow" w:hAnsi="Arial Narrow"/>
                <w:sz w:val="20"/>
                <w:szCs w:val="20"/>
              </w:rPr>
            </w:pPr>
          </w:p>
          <w:p w:rsidR="00E56102" w:rsidRPr="001A6870" w:rsidRDefault="00E56102" w:rsidP="00C67976">
            <w:pPr>
              <w:rPr>
                <w:rFonts w:ascii="Arial Narrow" w:hAnsi="Arial Narrow"/>
                <w:sz w:val="20"/>
                <w:szCs w:val="20"/>
              </w:rPr>
            </w:pPr>
            <w:r w:rsidRPr="001A6870">
              <w:rPr>
                <w:rFonts w:ascii="Arial Narrow" w:hAnsi="Arial Narrow"/>
                <w:sz w:val="20"/>
                <w:szCs w:val="20"/>
              </w:rPr>
              <w:t>Cel 4. Region efektywnie zarządzany:</w:t>
            </w:r>
          </w:p>
          <w:p w:rsidR="00E56102" w:rsidRPr="001A6870" w:rsidRDefault="00E56102" w:rsidP="00C67976">
            <w:pPr>
              <w:rPr>
                <w:rFonts w:ascii="Arial Narrow" w:hAnsi="Arial Narrow"/>
                <w:b/>
                <w:sz w:val="20"/>
                <w:szCs w:val="20"/>
              </w:rPr>
            </w:pPr>
            <w:r w:rsidRPr="001A6870">
              <w:rPr>
                <w:rFonts w:ascii="Arial Narrow" w:hAnsi="Arial Narrow"/>
                <w:sz w:val="20"/>
                <w:szCs w:val="20"/>
              </w:rPr>
              <w:t>4.3 Wzmocnienie potencjału kapitału społecznego oraz kształtowanie tożsamości regionalnej</w:t>
            </w:r>
          </w:p>
        </w:tc>
        <w:tc>
          <w:tcPr>
            <w:tcW w:w="2263" w:type="dxa"/>
            <w:vMerge/>
          </w:tcPr>
          <w:p w:rsidR="00E56102" w:rsidRPr="001A6870" w:rsidRDefault="00E56102" w:rsidP="004C53A4">
            <w:pPr>
              <w:rPr>
                <w:rFonts w:ascii="Arial Narrow" w:hAnsi="Arial Narrow"/>
                <w:b/>
                <w:sz w:val="22"/>
                <w:szCs w:val="22"/>
              </w:rPr>
            </w:pPr>
          </w:p>
        </w:tc>
      </w:tr>
    </w:tbl>
    <w:p w:rsidR="00F95B1A" w:rsidRPr="001A6870" w:rsidRDefault="00F95B1A" w:rsidP="004C53A4">
      <w:pPr>
        <w:rPr>
          <w:rFonts w:ascii="Arial Narrow" w:hAnsi="Arial Narrow"/>
          <w:b/>
          <w:sz w:val="22"/>
          <w:szCs w:val="22"/>
        </w:rPr>
      </w:pPr>
    </w:p>
    <w:p w:rsidR="009214B7" w:rsidRPr="001A6870" w:rsidRDefault="009214B7" w:rsidP="004C53A4">
      <w:pPr>
        <w:rPr>
          <w:rFonts w:ascii="Arial Narrow" w:hAnsi="Arial Narrow"/>
          <w:b/>
          <w:sz w:val="22"/>
          <w:szCs w:val="22"/>
        </w:rPr>
      </w:pPr>
    </w:p>
    <w:p w:rsidR="00E67B27" w:rsidRPr="001A6870" w:rsidRDefault="009214B7" w:rsidP="004C53A4">
      <w:pPr>
        <w:rPr>
          <w:rFonts w:ascii="Arial Narrow" w:hAnsi="Arial Narrow"/>
          <w:b/>
          <w:sz w:val="22"/>
          <w:szCs w:val="22"/>
        </w:rPr>
      </w:pPr>
      <w:r w:rsidRPr="001A6870">
        <w:rPr>
          <w:rFonts w:ascii="Arial Narrow" w:hAnsi="Arial Narrow"/>
          <w:b/>
          <w:sz w:val="22"/>
          <w:szCs w:val="22"/>
        </w:rPr>
        <w:t xml:space="preserve">10.2 </w:t>
      </w:r>
      <w:r w:rsidR="00E67B27" w:rsidRPr="001A6870">
        <w:rPr>
          <w:rFonts w:ascii="Arial Narrow" w:hAnsi="Arial Narrow"/>
          <w:b/>
          <w:sz w:val="22"/>
          <w:szCs w:val="22"/>
        </w:rPr>
        <w:t>Opis sposobu integrowania różnych sektorów, partnerów, zasobów, branż w celu kompleksowej realizacji przedsięwzięć</w:t>
      </w:r>
    </w:p>
    <w:p w:rsidR="00E67B27" w:rsidRPr="001A6870" w:rsidRDefault="00E67B27" w:rsidP="004C53A4">
      <w:pPr>
        <w:rPr>
          <w:rFonts w:ascii="Arial Narrow" w:hAnsi="Arial Narrow"/>
          <w:b/>
          <w:sz w:val="22"/>
          <w:szCs w:val="22"/>
        </w:rPr>
      </w:pPr>
    </w:p>
    <w:p w:rsidR="009214B7" w:rsidRPr="001A6870" w:rsidRDefault="00E67B27" w:rsidP="004C53A4">
      <w:pPr>
        <w:rPr>
          <w:rFonts w:ascii="Arial Narrow" w:hAnsi="Arial Narrow"/>
          <w:b/>
          <w:sz w:val="22"/>
          <w:szCs w:val="22"/>
        </w:rPr>
      </w:pPr>
      <w:r w:rsidRPr="001A6870">
        <w:rPr>
          <w:rFonts w:ascii="Arial Narrow" w:hAnsi="Arial Narrow"/>
          <w:b/>
          <w:sz w:val="22"/>
          <w:szCs w:val="22"/>
        </w:rPr>
        <w:t xml:space="preserve">Tabela 29. </w:t>
      </w:r>
      <w:r w:rsidR="009214B7" w:rsidRPr="001A6870">
        <w:rPr>
          <w:rFonts w:ascii="Arial Narrow" w:hAnsi="Arial Narrow"/>
          <w:b/>
          <w:sz w:val="22"/>
          <w:szCs w:val="22"/>
        </w:rPr>
        <w:t>Opis sposobu integrowania różnych sektorów, partnerów, zasobów, branż w celu kompleksowej realizacji przedsięwzięć</w:t>
      </w:r>
    </w:p>
    <w:tbl>
      <w:tblPr>
        <w:tblStyle w:val="Tabela-Siatka"/>
        <w:tblW w:w="0" w:type="auto"/>
        <w:tblLook w:val="04A0" w:firstRow="1" w:lastRow="0" w:firstColumn="1" w:lastColumn="0" w:noHBand="0" w:noVBand="1"/>
      </w:tblPr>
      <w:tblGrid>
        <w:gridCol w:w="2463"/>
        <w:gridCol w:w="2464"/>
        <w:gridCol w:w="2463"/>
        <w:gridCol w:w="2464"/>
      </w:tblGrid>
      <w:tr w:rsidR="009214B7" w:rsidRPr="001A6870" w:rsidTr="00CC6B83">
        <w:tc>
          <w:tcPr>
            <w:tcW w:w="2478" w:type="dxa"/>
            <w:vMerge w:val="restart"/>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Cele ogólne LSR</w:t>
            </w:r>
          </w:p>
        </w:tc>
        <w:tc>
          <w:tcPr>
            <w:tcW w:w="7435" w:type="dxa"/>
            <w:gridSpan w:val="3"/>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Zakres zintegrowania</w:t>
            </w:r>
          </w:p>
          <w:p w:rsidR="009214B7" w:rsidRPr="001A6870" w:rsidRDefault="009214B7" w:rsidP="009214B7">
            <w:pPr>
              <w:jc w:val="center"/>
              <w:rPr>
                <w:rFonts w:ascii="Arial Narrow" w:hAnsi="Arial Narrow"/>
                <w:b/>
                <w:sz w:val="20"/>
                <w:szCs w:val="20"/>
              </w:rPr>
            </w:pPr>
            <w:r w:rsidRPr="001A6870">
              <w:rPr>
                <w:rFonts w:ascii="Arial Narrow" w:hAnsi="Arial Narrow"/>
                <w:b/>
                <w:color w:val="000000"/>
                <w:sz w:val="20"/>
                <w:szCs w:val="20"/>
              </w:rPr>
              <w:t>Zaangażowanie różnych sektorów i partnerów</w:t>
            </w:r>
          </w:p>
        </w:tc>
      </w:tr>
      <w:tr w:rsidR="009214B7" w:rsidRPr="001A6870" w:rsidTr="00CC6B83">
        <w:tc>
          <w:tcPr>
            <w:tcW w:w="2478" w:type="dxa"/>
            <w:vMerge/>
            <w:shd w:val="clear" w:color="auto" w:fill="D9D9D9" w:themeFill="background1" w:themeFillShade="D9"/>
          </w:tcPr>
          <w:p w:rsidR="009214B7" w:rsidRPr="001A6870" w:rsidRDefault="009214B7" w:rsidP="004C53A4">
            <w:pPr>
              <w:rPr>
                <w:rFonts w:ascii="Arial Narrow" w:hAnsi="Arial Narrow"/>
                <w:b/>
                <w:sz w:val="20"/>
                <w:szCs w:val="20"/>
              </w:rPr>
            </w:pP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społeczny</w:t>
            </w: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gospodarczy</w:t>
            </w:r>
          </w:p>
        </w:tc>
        <w:tc>
          <w:tcPr>
            <w:tcW w:w="2479"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publiczny</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tc>
        <w:tc>
          <w:tcPr>
            <w:tcW w:w="2478" w:type="dxa"/>
          </w:tcPr>
          <w:p w:rsidR="009214B7"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415CD4" w:rsidRPr="001A6870" w:rsidRDefault="00415CD4"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działanie</w:t>
            </w:r>
          </w:p>
          <w:p w:rsidR="00A04D37" w:rsidRPr="001A6870" w:rsidRDefault="007F3305" w:rsidP="007F3305">
            <w:pPr>
              <w:rPr>
                <w:rFonts w:ascii="Arial Narrow" w:hAnsi="Arial Narrow"/>
                <w:b/>
                <w:sz w:val="20"/>
                <w:szCs w:val="20"/>
              </w:rPr>
            </w:pPr>
            <w:r w:rsidRPr="001A6870">
              <w:rPr>
                <w:rFonts w:ascii="Arial Narrow" w:hAnsi="Arial Narrow"/>
                <w:sz w:val="20"/>
                <w:szCs w:val="20"/>
              </w:rPr>
              <w:t xml:space="preserve">Współpraca z </w:t>
            </w:r>
            <w:r w:rsidR="00A04D37" w:rsidRPr="001A6870">
              <w:rPr>
                <w:rFonts w:ascii="Arial Narrow" w:hAnsi="Arial Narrow"/>
                <w:sz w:val="20"/>
                <w:szCs w:val="20"/>
              </w:rPr>
              <w:t xml:space="preserve">PTTK </w:t>
            </w:r>
            <w:r w:rsidRPr="001A6870">
              <w:rPr>
                <w:rFonts w:ascii="Arial Narrow" w:hAnsi="Arial Narrow"/>
                <w:sz w:val="20"/>
                <w:szCs w:val="20"/>
              </w:rPr>
              <w:t xml:space="preserve">w zakresie </w:t>
            </w:r>
            <w:r w:rsidR="00A04D37" w:rsidRPr="001A6870">
              <w:rPr>
                <w:rFonts w:ascii="Arial Narrow" w:hAnsi="Arial Narrow"/>
                <w:sz w:val="20"/>
                <w:szCs w:val="20"/>
              </w:rPr>
              <w:t>wyznaczeni</w:t>
            </w:r>
            <w:r w:rsidRPr="001A6870">
              <w:rPr>
                <w:rFonts w:ascii="Arial Narrow" w:hAnsi="Arial Narrow"/>
                <w:sz w:val="20"/>
                <w:szCs w:val="20"/>
              </w:rPr>
              <w:t>a i oznaczenia</w:t>
            </w:r>
            <w:r w:rsidR="00A04D37" w:rsidRPr="001A6870">
              <w:rPr>
                <w:rFonts w:ascii="Arial Narrow" w:hAnsi="Arial Narrow"/>
                <w:sz w:val="20"/>
                <w:szCs w:val="20"/>
              </w:rPr>
              <w:t xml:space="preserve"> szlaków turystycznych</w:t>
            </w:r>
            <w:r w:rsidRPr="001A6870">
              <w:rPr>
                <w:rFonts w:ascii="Arial Narrow" w:hAnsi="Arial Narrow"/>
                <w:sz w:val="20"/>
                <w:szCs w:val="20"/>
              </w:rPr>
              <w:t>, współpraca z organizacjami turystycznymi w zakresie 1.2.1 Promocja obszaru LGD</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415CD4" w:rsidRPr="001A6870" w:rsidRDefault="00415CD4" w:rsidP="004C53A4">
            <w:pPr>
              <w:rPr>
                <w:rFonts w:ascii="Arial Narrow" w:hAnsi="Arial Narrow"/>
                <w:sz w:val="20"/>
                <w:szCs w:val="20"/>
              </w:rPr>
            </w:pPr>
            <w:r w:rsidRPr="001A6870">
              <w:rPr>
                <w:rFonts w:ascii="Arial Narrow" w:hAnsi="Arial Narrow"/>
                <w:sz w:val="20"/>
                <w:szCs w:val="20"/>
              </w:rPr>
              <w:t xml:space="preserve">- Branże: usługi budowlane, projektowe, transportowe, stolarskie, </w:t>
            </w:r>
          </w:p>
        </w:tc>
        <w:tc>
          <w:tcPr>
            <w:tcW w:w="2479"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p>
          <w:p w:rsidR="009214B7" w:rsidRPr="001A6870" w:rsidRDefault="00415CD4" w:rsidP="001F5EAD">
            <w:pPr>
              <w:rPr>
                <w:rFonts w:ascii="Arial Narrow" w:hAnsi="Arial Narrow"/>
                <w:sz w:val="20"/>
                <w:szCs w:val="20"/>
              </w:rPr>
            </w:pPr>
            <w:r w:rsidRPr="001A6870">
              <w:rPr>
                <w:rFonts w:ascii="Arial Narrow" w:hAnsi="Arial Narrow"/>
                <w:sz w:val="20"/>
                <w:szCs w:val="20"/>
              </w:rPr>
              <w:t>- JST</w:t>
            </w:r>
            <w:r w:rsidR="00A04D37" w:rsidRPr="001A6870">
              <w:rPr>
                <w:rFonts w:ascii="Arial Narrow" w:hAnsi="Arial Narrow"/>
                <w:sz w:val="20"/>
                <w:szCs w:val="20"/>
              </w:rPr>
              <w:t xml:space="preserve"> – realizujące działanie</w:t>
            </w:r>
          </w:p>
          <w:p w:rsidR="00A04D37" w:rsidRPr="001A6870" w:rsidRDefault="00A04D37" w:rsidP="001F5EAD">
            <w:pPr>
              <w:rPr>
                <w:rFonts w:ascii="Arial Narrow" w:hAnsi="Arial Narrow"/>
                <w:sz w:val="20"/>
                <w:szCs w:val="20"/>
              </w:rPr>
            </w:pPr>
            <w:r w:rsidRPr="001A6870">
              <w:rPr>
                <w:rFonts w:ascii="Arial Narrow" w:hAnsi="Arial Narrow"/>
                <w:sz w:val="20"/>
                <w:szCs w:val="20"/>
              </w:rPr>
              <w:t>- JST – uzgadnianie przebiegu szlaków, zakresu i umiejscowienia inwestycji w infrastrukturę turystyczną i rekreacyjną</w:t>
            </w:r>
            <w:r w:rsidR="000F79BC" w:rsidRPr="001A6870">
              <w:rPr>
                <w:rFonts w:ascii="Arial Narrow" w:hAnsi="Arial Narrow"/>
                <w:sz w:val="20"/>
                <w:szCs w:val="20"/>
              </w:rPr>
              <w:t>, współpraca w zakresie 1.2.1 Promocja obszaru LGD</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b/>
                <w:sz w:val="20"/>
                <w:szCs w:val="20"/>
              </w:rPr>
            </w:pPr>
            <w:r w:rsidRPr="001A6870">
              <w:rPr>
                <w:rFonts w:ascii="Arial Narrow" w:hAnsi="Arial Narrow"/>
                <w:color w:val="000000"/>
                <w:sz w:val="20"/>
                <w:szCs w:val="20"/>
              </w:rPr>
              <w:t>- Członkowie rodzin jako osoby współpracujące z mikro i małymi przedsiębiorstwami, osoby bezrobotne i poszukujące pracy</w:t>
            </w:r>
          </w:p>
        </w:tc>
        <w:tc>
          <w:tcPr>
            <w:tcW w:w="2478"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15CD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sz w:val="20"/>
                <w:szCs w:val="20"/>
              </w:rPr>
            </w:pPr>
            <w:r w:rsidRPr="001A6870">
              <w:rPr>
                <w:rFonts w:ascii="Arial Narrow" w:hAnsi="Arial Narrow"/>
                <w:sz w:val="20"/>
                <w:szCs w:val="20"/>
              </w:rPr>
              <w:t xml:space="preserve">- Mikro i małe firmy, firmy produkcyjne i usługowe, </w:t>
            </w:r>
            <w:r w:rsidR="003A325B" w:rsidRPr="001A6870">
              <w:rPr>
                <w:rFonts w:ascii="Arial Narrow" w:hAnsi="Arial Narrow"/>
                <w:sz w:val="20"/>
                <w:szCs w:val="20"/>
              </w:rPr>
              <w:t xml:space="preserve">branża turystyczna, </w:t>
            </w:r>
            <w:r w:rsidRPr="001A6870">
              <w:rPr>
                <w:rFonts w:ascii="Arial Narrow" w:hAnsi="Arial Narrow"/>
                <w:sz w:val="20"/>
                <w:szCs w:val="20"/>
              </w:rPr>
              <w:t>wszystkie branże działalności gospodarczej</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823FE2" w:rsidRPr="001A6870" w:rsidRDefault="00823FE2" w:rsidP="003A325B">
            <w:pPr>
              <w:rPr>
                <w:rFonts w:ascii="Arial Narrow" w:hAnsi="Arial Narrow"/>
                <w:sz w:val="20"/>
                <w:szCs w:val="20"/>
              </w:rPr>
            </w:pPr>
          </w:p>
          <w:p w:rsidR="009214B7" w:rsidRPr="001A6870" w:rsidRDefault="003A325B" w:rsidP="003A325B">
            <w:pPr>
              <w:rPr>
                <w:rFonts w:ascii="Arial Narrow" w:hAnsi="Arial Narrow"/>
                <w:sz w:val="20"/>
                <w:szCs w:val="20"/>
              </w:rPr>
            </w:pPr>
            <w:r w:rsidRPr="001A6870">
              <w:rPr>
                <w:rFonts w:ascii="Arial Narrow" w:hAnsi="Arial Narrow"/>
                <w:sz w:val="20"/>
                <w:szCs w:val="20"/>
              </w:rPr>
              <w:t xml:space="preserve">Współpraca z podmiotami JST w zakresie promocji działania wśród osób wykluczonych </w:t>
            </w:r>
            <w:r w:rsidR="00A04D37" w:rsidRPr="001A6870">
              <w:rPr>
                <w:rFonts w:ascii="Arial Narrow" w:hAnsi="Arial Narrow"/>
                <w:sz w:val="20"/>
                <w:szCs w:val="20"/>
              </w:rPr>
              <w:t>społecznie</w:t>
            </w:r>
          </w:p>
          <w:p w:rsidR="003A325B" w:rsidRPr="001A6870" w:rsidRDefault="003A325B" w:rsidP="003A325B">
            <w:pPr>
              <w:rPr>
                <w:rFonts w:ascii="Arial Narrow" w:hAnsi="Arial Narrow"/>
                <w:b/>
                <w:sz w:val="20"/>
                <w:szCs w:val="20"/>
              </w:rPr>
            </w:pPr>
            <w:r w:rsidRPr="001A6870">
              <w:rPr>
                <w:rFonts w:ascii="Arial Narrow" w:hAnsi="Arial Narrow"/>
                <w:sz w:val="20"/>
                <w:szCs w:val="20"/>
              </w:rPr>
              <w:t>- OPS</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c>
          <w:tcPr>
            <w:tcW w:w="2478" w:type="dxa"/>
          </w:tcPr>
          <w:p w:rsidR="00BE1160" w:rsidRPr="001A6870" w:rsidRDefault="00BE1160" w:rsidP="00BE1160">
            <w:pPr>
              <w:rPr>
                <w:rFonts w:ascii="Arial Narrow" w:hAnsi="Arial Narrow"/>
                <w:sz w:val="20"/>
                <w:szCs w:val="20"/>
              </w:rPr>
            </w:pPr>
            <w:r w:rsidRPr="001A6870">
              <w:rPr>
                <w:rFonts w:ascii="Arial Narrow" w:hAnsi="Arial Narrow"/>
                <w:sz w:val="20"/>
                <w:szCs w:val="20"/>
              </w:rPr>
              <w:t>Bezpośrednio zaangażowany w realizację przedsięwzięcia:</w:t>
            </w:r>
          </w:p>
          <w:p w:rsidR="009214B7" w:rsidRPr="001A6870" w:rsidRDefault="00BE1160" w:rsidP="004C53A4">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BE1160" w:rsidRPr="001A6870" w:rsidRDefault="00BE1160"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działania</w:t>
            </w:r>
          </w:p>
          <w:p w:rsidR="00A04D37" w:rsidRPr="001A6870" w:rsidRDefault="00A04D37" w:rsidP="004C53A4">
            <w:pPr>
              <w:rPr>
                <w:rFonts w:ascii="Arial Narrow" w:hAnsi="Arial Narrow"/>
                <w:sz w:val="20"/>
                <w:szCs w:val="20"/>
              </w:rPr>
            </w:pPr>
          </w:p>
          <w:p w:rsidR="00A04D37" w:rsidRPr="001A6870" w:rsidRDefault="00A04D37" w:rsidP="00A04D37">
            <w:pPr>
              <w:rPr>
                <w:rFonts w:ascii="Arial Narrow" w:hAnsi="Arial Narrow"/>
                <w:sz w:val="20"/>
                <w:szCs w:val="20"/>
              </w:rPr>
            </w:pPr>
            <w:r w:rsidRPr="001A6870">
              <w:rPr>
                <w:rFonts w:ascii="Arial Narrow" w:hAnsi="Arial Narrow"/>
                <w:sz w:val="20"/>
                <w:szCs w:val="20"/>
              </w:rPr>
              <w:t xml:space="preserve">Współpraca przy realizacji działania z mieszkańcami, </w:t>
            </w:r>
            <w:r w:rsidRPr="001A6870">
              <w:rPr>
                <w:rFonts w:ascii="Arial Narrow" w:hAnsi="Arial Narrow"/>
                <w:color w:val="000000"/>
                <w:sz w:val="20"/>
                <w:szCs w:val="20"/>
              </w:rPr>
              <w:t>lokalnymi twórcami ludowymi, stowarzyszeniami, wiejskimi ośrodkami kultury, liderami społecznymi</w:t>
            </w:r>
          </w:p>
        </w:tc>
        <w:tc>
          <w:tcPr>
            <w:tcW w:w="2478"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823FE2" w:rsidRPr="001A6870" w:rsidRDefault="00823FE2" w:rsidP="00823FE2">
            <w:pPr>
              <w:rPr>
                <w:rFonts w:ascii="Arial Narrow" w:hAnsi="Arial Narrow"/>
                <w:b/>
                <w:sz w:val="20"/>
                <w:szCs w:val="20"/>
              </w:rPr>
            </w:pPr>
          </w:p>
          <w:p w:rsidR="009214B7" w:rsidRPr="001A6870" w:rsidRDefault="00823FE2" w:rsidP="00823FE2">
            <w:pPr>
              <w:rPr>
                <w:rFonts w:ascii="Arial Narrow" w:hAnsi="Arial Narrow"/>
                <w:b/>
                <w:sz w:val="20"/>
                <w:szCs w:val="20"/>
              </w:rPr>
            </w:pPr>
            <w:r w:rsidRPr="001A6870">
              <w:rPr>
                <w:rFonts w:ascii="Arial Narrow" w:hAnsi="Arial Narrow"/>
                <w:sz w:val="20"/>
                <w:szCs w:val="20"/>
              </w:rPr>
              <w:t>Współpraca z podmiotami gospodarczymi w zakresie</w:t>
            </w:r>
            <w:r w:rsidRPr="001A6870">
              <w:rPr>
                <w:rFonts w:ascii="Arial Narrow" w:hAnsi="Arial Narrow"/>
                <w:b/>
                <w:sz w:val="20"/>
                <w:szCs w:val="20"/>
              </w:rPr>
              <w:t xml:space="preserve"> </w:t>
            </w:r>
            <w:r w:rsidRPr="001A6870">
              <w:rPr>
                <w:rFonts w:ascii="Arial Narrow" w:hAnsi="Arial Narrow"/>
                <w:sz w:val="20"/>
                <w:szCs w:val="20"/>
              </w:rPr>
              <w:t xml:space="preserve">realizacji zadań dot. wzmocnienia kapitału społecznego poprzez branże: szkoleniowe, cateringowe, oferujące </w:t>
            </w:r>
            <w:r w:rsidRPr="001A6870">
              <w:rPr>
                <w:rFonts w:ascii="Arial Narrow" w:hAnsi="Arial Narrow"/>
                <w:bCs/>
                <w:color w:val="000000"/>
                <w:sz w:val="20"/>
                <w:szCs w:val="20"/>
              </w:rPr>
              <w:t>usługi rekreacyjne</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Bezpośrednio zaangażowany w realizację przedsięwzięcia:</w:t>
            </w:r>
          </w:p>
          <w:p w:rsidR="00823FE2" w:rsidRPr="001A6870" w:rsidRDefault="00823FE2" w:rsidP="00823FE2">
            <w:pPr>
              <w:rPr>
                <w:rFonts w:ascii="Arial Narrow" w:hAnsi="Arial Narrow"/>
                <w:color w:val="000000"/>
              </w:rPr>
            </w:pPr>
            <w:r w:rsidRPr="001A6870">
              <w:rPr>
                <w:rFonts w:ascii="Arial Narrow" w:hAnsi="Arial Narrow"/>
                <w:sz w:val="20"/>
                <w:szCs w:val="20"/>
              </w:rPr>
              <w:t>3.1.1 Organizacja wydarzeń aktywizujących i integrujących mieszkańców obszaru w tym organizacja wydarzeń</w:t>
            </w:r>
          </w:p>
          <w:p w:rsidR="009214B7" w:rsidRPr="001A6870" w:rsidRDefault="00823FE2" w:rsidP="00823FE2">
            <w:pPr>
              <w:rPr>
                <w:rFonts w:ascii="Arial Narrow" w:hAnsi="Arial Narrow"/>
                <w:b/>
                <w:sz w:val="20"/>
                <w:szCs w:val="20"/>
              </w:rPr>
            </w:pPr>
            <w:r w:rsidRPr="001A6870">
              <w:rPr>
                <w:rFonts w:ascii="Arial Narrow" w:hAnsi="Arial Narrow"/>
                <w:color w:val="000000"/>
                <w:sz w:val="20"/>
                <w:szCs w:val="20"/>
              </w:rPr>
              <w:t>-</w:t>
            </w:r>
            <w:r w:rsidR="001F5EAD" w:rsidRPr="001A6870">
              <w:rPr>
                <w:rFonts w:ascii="Arial Narrow" w:hAnsi="Arial Narrow"/>
                <w:color w:val="000000"/>
                <w:sz w:val="20"/>
                <w:szCs w:val="20"/>
              </w:rPr>
              <w:t xml:space="preserve"> poprzez współpracę przy organizacji warsztatów, wydarzeń, udostępnianiu pomieszczeń do spotkań, szkoleń, wydarzeń,</w:t>
            </w:r>
            <w:r w:rsidRPr="001A6870">
              <w:rPr>
                <w:rFonts w:ascii="Arial Narrow" w:hAnsi="Arial Narrow"/>
                <w:color w:val="000000"/>
                <w:sz w:val="20"/>
                <w:szCs w:val="20"/>
              </w:rPr>
              <w:t xml:space="preserve"> współpraca z i</w:t>
            </w:r>
            <w:r w:rsidR="001F5EAD" w:rsidRPr="001A6870">
              <w:rPr>
                <w:rFonts w:ascii="Arial Narrow" w:hAnsi="Arial Narrow"/>
                <w:color w:val="000000"/>
                <w:sz w:val="20"/>
                <w:szCs w:val="20"/>
              </w:rPr>
              <w:t>nstytucj</w:t>
            </w:r>
            <w:r w:rsidRPr="001A6870">
              <w:rPr>
                <w:rFonts w:ascii="Arial Narrow" w:hAnsi="Arial Narrow"/>
                <w:color w:val="000000"/>
                <w:sz w:val="20"/>
                <w:szCs w:val="20"/>
              </w:rPr>
              <w:t>ami</w:t>
            </w:r>
            <w:r w:rsidR="001F5EAD" w:rsidRPr="001A6870">
              <w:rPr>
                <w:rFonts w:ascii="Arial Narrow" w:hAnsi="Arial Narrow"/>
                <w:color w:val="000000"/>
                <w:sz w:val="20"/>
                <w:szCs w:val="20"/>
              </w:rPr>
              <w:t xml:space="preserve"> kultury</w:t>
            </w:r>
          </w:p>
        </w:tc>
      </w:tr>
    </w:tbl>
    <w:p w:rsidR="009214B7" w:rsidRPr="001A6870" w:rsidRDefault="009214B7" w:rsidP="004C53A4">
      <w:pPr>
        <w:rPr>
          <w:rFonts w:ascii="Arial Narrow" w:hAnsi="Arial Narrow"/>
          <w:b/>
          <w:sz w:val="22"/>
          <w:szCs w:val="22"/>
        </w:rPr>
      </w:pPr>
    </w:p>
    <w:p w:rsidR="001F5EAD" w:rsidRPr="001A6870" w:rsidRDefault="001F5EAD" w:rsidP="004C53A4">
      <w:pPr>
        <w:rPr>
          <w:rFonts w:ascii="Arial Narrow" w:hAnsi="Arial Narrow"/>
          <w:b/>
          <w:sz w:val="22"/>
          <w:szCs w:val="22"/>
        </w:rPr>
      </w:pPr>
    </w:p>
    <w:p w:rsidR="001F5EAD" w:rsidRPr="001A6870" w:rsidRDefault="001F5EAD" w:rsidP="000F79BC">
      <w:pPr>
        <w:jc w:val="both"/>
        <w:rPr>
          <w:rFonts w:ascii="Arial Narrow" w:hAnsi="Arial Narrow"/>
          <w:color w:val="000000"/>
          <w:sz w:val="22"/>
          <w:szCs w:val="22"/>
        </w:rPr>
      </w:pPr>
      <w:r w:rsidRPr="001A6870">
        <w:rPr>
          <w:rFonts w:ascii="Arial Narrow" w:hAnsi="Arial Narrow"/>
          <w:color w:val="000000"/>
          <w:sz w:val="22"/>
          <w:szCs w:val="22"/>
        </w:rPr>
        <w:t>Lokalna Strategia Rozwoju ma charakter zintegrowany w obszarze:</w:t>
      </w:r>
    </w:p>
    <w:p w:rsidR="001F5EAD" w:rsidRPr="001A6870" w:rsidRDefault="001F5EAD" w:rsidP="000F79BC">
      <w:pPr>
        <w:jc w:val="both"/>
        <w:rPr>
          <w:rFonts w:ascii="Arial Narrow" w:hAnsi="Arial Narrow"/>
          <w:color w:val="FF0000"/>
          <w:sz w:val="22"/>
          <w:szCs w:val="22"/>
        </w:rPr>
      </w:pPr>
      <w:r w:rsidRPr="001A6870">
        <w:rPr>
          <w:rFonts w:ascii="Arial Narrow" w:hAnsi="Arial Narrow"/>
          <w:b/>
          <w:color w:val="000000"/>
          <w:sz w:val="22"/>
          <w:szCs w:val="22"/>
        </w:rPr>
        <w:t>- sektorów życia społeczno-gospodarczego:</w:t>
      </w:r>
      <w:r w:rsidRPr="001A6870">
        <w:rPr>
          <w:rFonts w:ascii="Arial Narrow" w:hAnsi="Arial Narrow"/>
          <w:color w:val="000000"/>
          <w:sz w:val="22"/>
          <w:szCs w:val="22"/>
        </w:rPr>
        <w:t xml:space="preserve"> proponowane przedsięwzięcia zakładają udział w ich realizacji przedstawicieli </w:t>
      </w:r>
      <w:r w:rsidRPr="001A6870">
        <w:rPr>
          <w:rFonts w:ascii="Arial Narrow" w:hAnsi="Arial Narrow"/>
          <w:sz w:val="22"/>
          <w:szCs w:val="22"/>
        </w:rPr>
        <w:t>sektora społecznego i gospodarczego w ścisłej współpracy z sektorem publicznym</w:t>
      </w:r>
    </w:p>
    <w:p w:rsidR="000F79BC" w:rsidRPr="001A6870" w:rsidRDefault="001F5EAD" w:rsidP="000F79BC">
      <w:pPr>
        <w:jc w:val="both"/>
        <w:rPr>
          <w:rFonts w:ascii="Arial Narrow" w:hAnsi="Arial Narrow"/>
          <w:color w:val="000000"/>
          <w:sz w:val="22"/>
          <w:szCs w:val="22"/>
        </w:rPr>
      </w:pPr>
      <w:r w:rsidRPr="001A6870">
        <w:rPr>
          <w:rFonts w:ascii="Arial Narrow" w:hAnsi="Arial Narrow"/>
          <w:b/>
          <w:color w:val="000000"/>
          <w:sz w:val="22"/>
          <w:szCs w:val="22"/>
        </w:rPr>
        <w:t xml:space="preserve">- sektorów gospodarki: </w:t>
      </w:r>
      <w:r w:rsidRPr="001A6870">
        <w:rPr>
          <w:rFonts w:ascii="Arial Narrow" w:hAnsi="Arial Narrow"/>
          <w:color w:val="000000"/>
          <w:sz w:val="22"/>
          <w:szCs w:val="22"/>
        </w:rPr>
        <w:t>produkty lokalne, przemysłowe, turystyczne będą wytworem przedsiębiorców z kilku sektorów gospodarki; np. zdrowa żywność angażuje rolników, przetwór</w:t>
      </w:r>
      <w:r w:rsidR="000F79BC" w:rsidRPr="001A6870">
        <w:rPr>
          <w:rFonts w:ascii="Arial Narrow" w:hAnsi="Arial Narrow"/>
          <w:color w:val="000000"/>
          <w:sz w:val="22"/>
          <w:szCs w:val="22"/>
        </w:rPr>
        <w:t>ców, transportowców,</w:t>
      </w:r>
    </w:p>
    <w:p w:rsidR="001F5EAD" w:rsidRPr="001A6870" w:rsidRDefault="000F79BC" w:rsidP="000F79BC">
      <w:pPr>
        <w:jc w:val="both"/>
        <w:rPr>
          <w:rFonts w:ascii="Arial Narrow" w:hAnsi="Arial Narrow"/>
          <w:color w:val="000000"/>
        </w:rPr>
      </w:pPr>
      <w:r w:rsidRPr="001A6870">
        <w:rPr>
          <w:rFonts w:ascii="Arial Narrow" w:hAnsi="Arial Narrow"/>
          <w:color w:val="000000"/>
          <w:sz w:val="22"/>
          <w:szCs w:val="22"/>
        </w:rPr>
        <w:t>handlowców.</w:t>
      </w:r>
      <w:r w:rsidR="001F5EAD" w:rsidRPr="001A6870">
        <w:rPr>
          <w:rFonts w:ascii="Arial Narrow" w:hAnsi="Arial Narrow"/>
          <w:color w:val="000000"/>
          <w:sz w:val="22"/>
          <w:szCs w:val="22"/>
        </w:rPr>
        <w:br/>
      </w:r>
      <w:r w:rsidR="001F5EAD" w:rsidRPr="001A6870">
        <w:rPr>
          <w:rFonts w:ascii="Arial Narrow" w:hAnsi="Arial Narrow"/>
          <w:b/>
          <w:color w:val="000000"/>
          <w:sz w:val="22"/>
          <w:szCs w:val="22"/>
        </w:rPr>
        <w:t xml:space="preserve">- wykorzystania lokalnych zasobów: </w:t>
      </w:r>
      <w:r w:rsidR="001F5EAD" w:rsidRPr="001A6870">
        <w:rPr>
          <w:rFonts w:ascii="Arial Narrow" w:hAnsi="Arial Narrow"/>
          <w:color w:val="000000"/>
          <w:sz w:val="22"/>
          <w:szCs w:val="22"/>
        </w:rPr>
        <w:t>atrakcyjne środowisko naturalne, folklor, zabytki oraz przyjaźnie nastawione społeczeństwo to potencjał, który właściwie wykorzystany przyczyni się do realizacji LSR</w:t>
      </w:r>
      <w:r w:rsidR="001F5EAD" w:rsidRPr="001A6870">
        <w:rPr>
          <w:rFonts w:ascii="Arial Narrow" w:hAnsi="Arial Narrow"/>
          <w:color w:val="000000"/>
        </w:rPr>
        <w:t>.</w:t>
      </w:r>
    </w:p>
    <w:p w:rsidR="001F5EAD" w:rsidRPr="001A6870" w:rsidRDefault="001F5EAD" w:rsidP="004C53A4">
      <w:pPr>
        <w:rPr>
          <w:rFonts w:ascii="Arial Narrow" w:hAnsi="Arial Narrow"/>
          <w:b/>
          <w:sz w:val="22"/>
          <w:szCs w:val="22"/>
        </w:rPr>
      </w:pPr>
    </w:p>
    <w:p w:rsidR="00C011E1" w:rsidRPr="001A6870" w:rsidRDefault="00C011E1" w:rsidP="004C53A4">
      <w:pPr>
        <w:rPr>
          <w:rFonts w:ascii="Arial Narrow" w:hAnsi="Arial Narrow"/>
          <w:b/>
          <w:sz w:val="22"/>
          <w:szCs w:val="22"/>
        </w:rPr>
      </w:pPr>
    </w:p>
    <w:p w:rsidR="00C011E1" w:rsidRPr="001A6870" w:rsidRDefault="00C011E1" w:rsidP="00C011E1">
      <w:pPr>
        <w:pStyle w:val="Nagwek1"/>
        <w:spacing w:before="0"/>
        <w:jc w:val="center"/>
        <w:rPr>
          <w:rFonts w:ascii="Arial Narrow" w:hAnsi="Arial Narrow" w:cs="Times New Roman"/>
          <w:b/>
          <w:color w:val="000000" w:themeColor="text1"/>
          <w:sz w:val="22"/>
          <w:szCs w:val="22"/>
        </w:rPr>
      </w:pPr>
      <w:bookmarkStart w:id="7" w:name="_Toc438150915"/>
      <w:r w:rsidRPr="001A6870">
        <w:rPr>
          <w:rFonts w:ascii="Arial Narrow" w:hAnsi="Arial Narrow" w:cs="Times New Roman"/>
          <w:b/>
          <w:color w:val="000000" w:themeColor="text1"/>
          <w:sz w:val="22"/>
          <w:szCs w:val="22"/>
        </w:rPr>
        <w:t>Rozdział XI Monitoring i ewaluacja</w:t>
      </w:r>
      <w:bookmarkEnd w:id="7"/>
    </w:p>
    <w:p w:rsidR="00C011E1" w:rsidRPr="001A6870" w:rsidRDefault="00C011E1" w:rsidP="004C53A4">
      <w:pPr>
        <w:rPr>
          <w:rFonts w:ascii="Arial Narrow" w:hAnsi="Arial Narrow"/>
          <w:b/>
          <w:sz w:val="22"/>
          <w:szCs w:val="22"/>
        </w:rPr>
      </w:pPr>
    </w:p>
    <w:p w:rsidR="00C011E1" w:rsidRPr="001A6870" w:rsidRDefault="00C011E1" w:rsidP="004C53A4">
      <w:pPr>
        <w:rPr>
          <w:rFonts w:ascii="Arial Narrow" w:hAnsi="Arial Narrow"/>
          <w:b/>
          <w:sz w:val="22"/>
          <w:szCs w:val="22"/>
        </w:rPr>
      </w:pPr>
    </w:p>
    <w:p w:rsidR="00C011E1" w:rsidRPr="001A6870" w:rsidRDefault="00C011E1" w:rsidP="00C011E1">
      <w:pPr>
        <w:jc w:val="both"/>
        <w:rPr>
          <w:rFonts w:ascii="Arial Narrow" w:hAnsi="Arial Narrow"/>
          <w:sz w:val="22"/>
          <w:szCs w:val="22"/>
        </w:rPr>
      </w:pPr>
      <w:r w:rsidRPr="001A6870">
        <w:rPr>
          <w:rFonts w:ascii="Arial Narrow" w:hAnsi="Arial Narrow"/>
          <w:sz w:val="22"/>
          <w:szCs w:val="22"/>
        </w:rPr>
        <w:t>Procesy monitoringu i ewaluacji są względem siebie niezależne, choć pozostają w ścisłym związku, gdyż dotyczą tych samych zagadnień. Monitoring i ewaluacja LSR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i funkcjonowania LGD, poprzez wprowadzenie niezbędnych modyfikacji i uaktualnień podczas wdrażania strategii.</w:t>
      </w:r>
    </w:p>
    <w:p w:rsidR="00C011E1" w:rsidRPr="001A6870" w:rsidRDefault="00C011E1" w:rsidP="004C53A4">
      <w:pPr>
        <w:rPr>
          <w:rFonts w:ascii="Arial Narrow" w:hAnsi="Arial Narrow"/>
          <w:b/>
          <w:sz w:val="22"/>
          <w:szCs w:val="22"/>
        </w:rPr>
      </w:pPr>
    </w:p>
    <w:p w:rsidR="00C011E1" w:rsidRPr="001A6870" w:rsidRDefault="00351A9B" w:rsidP="004C53A4">
      <w:pPr>
        <w:rPr>
          <w:rFonts w:ascii="Arial Narrow" w:hAnsi="Arial Narrow"/>
          <w:sz w:val="22"/>
          <w:szCs w:val="22"/>
        </w:rPr>
      </w:pPr>
      <w:r w:rsidRPr="001A6870">
        <w:rPr>
          <w:rFonts w:ascii="Arial Narrow" w:hAnsi="Arial Narrow"/>
          <w:sz w:val="22"/>
          <w:szCs w:val="22"/>
        </w:rPr>
        <w:t>Monitoring realizacji LSR stanowi równoległy do jej wdrażania, ciągły, rutynowy proces wymagający zbierania i analizy danych oraz raportowania wyników w określonych przedziałach czasowych. Dla sprawnej jego realizacji, przyjmuje się, iż proces monitorowania, z uwagi na charakter prowadzonych działań, w sposób ciągły i na bieżąco prowadzony będzie przez biuro LGD. Natomiast w odstępach rocznych dokonywana będzie przez Zarząd analiza monitoringu, by w razie potrzeby skorygować zaistniałe nieprawidłowości. Jako metodę raportowania przyjmuje się pisemne sprawozdania nt. postępów w realizacji LSR. Niezbędnych danych do opracowania niniejszych raportów dostarczać będzie Zarządowi biuro LGD.</w:t>
      </w:r>
    </w:p>
    <w:p w:rsidR="00351A9B" w:rsidRPr="001A6870" w:rsidRDefault="00351A9B" w:rsidP="004C53A4">
      <w:pPr>
        <w:rPr>
          <w:rFonts w:ascii="Arial Narrow" w:hAnsi="Arial Narrow"/>
          <w:sz w:val="22"/>
          <w:szCs w:val="22"/>
        </w:rPr>
      </w:pPr>
    </w:p>
    <w:p w:rsidR="00351A9B" w:rsidRPr="001A6870" w:rsidRDefault="00351A9B" w:rsidP="004C53A4">
      <w:pPr>
        <w:rPr>
          <w:rFonts w:ascii="Arial Narrow" w:hAnsi="Arial Narrow"/>
          <w:sz w:val="22"/>
          <w:szCs w:val="22"/>
        </w:rPr>
      </w:pPr>
      <w:r w:rsidRPr="001A6870">
        <w:rPr>
          <w:rFonts w:ascii="Arial Narrow" w:hAnsi="Arial Narrow"/>
          <w:sz w:val="22"/>
          <w:szCs w:val="22"/>
        </w:rPr>
        <w:t>Celem ewaluacji LSR jest ocena działań realizowanych przez LGD Zielone Światło ze względu na adekwatność i użyteczność tych działań w efektywnym wydatkowaniu środków Europejskiego Funduszu Rolnego na rzecz Rozwoju Obszarów Wiejskich, w zgodzie z założeniami i kierunkami rozwoju nakreślonymi w LSR. Organem odpowiedzialnym za przeprowadzenie ewaluacji będzie Zarząd LGD, uprawniony do ewentualnego zlecania jej ekspertom oraz podmiotom zewnętrznym. W procesie ewaluacji LGD  uwzględniony będzie głos społeczności m.in. badania ankietowe, wywiady, FGI, konsultacje. Wyniki ewaluacji przełożą się na konkretne działania (np. zmiana procedur, lokalnych kryteriów, planu komunikacyjnego, planu szkoleń).</w:t>
      </w:r>
    </w:p>
    <w:p w:rsidR="009E166D" w:rsidRPr="001A6870" w:rsidRDefault="009E166D" w:rsidP="004C53A4">
      <w:pPr>
        <w:rPr>
          <w:rFonts w:ascii="Arial Narrow" w:hAnsi="Arial Narrow"/>
          <w:sz w:val="22"/>
          <w:szCs w:val="22"/>
        </w:rPr>
      </w:pPr>
    </w:p>
    <w:p w:rsidR="000811E7" w:rsidRPr="001A6870" w:rsidRDefault="00CC6B83" w:rsidP="004C53A4">
      <w:pPr>
        <w:rPr>
          <w:rFonts w:ascii="Arial Narrow" w:hAnsi="Arial Narrow"/>
          <w:b/>
          <w:sz w:val="22"/>
          <w:szCs w:val="22"/>
        </w:rPr>
      </w:pPr>
      <w:r w:rsidRPr="001A6870">
        <w:rPr>
          <w:rFonts w:ascii="Arial Narrow" w:hAnsi="Arial Narrow"/>
          <w:b/>
          <w:sz w:val="22"/>
          <w:szCs w:val="22"/>
        </w:rPr>
        <w:t xml:space="preserve">Tabela </w:t>
      </w:r>
      <w:r w:rsidR="00E67B27" w:rsidRPr="001A6870">
        <w:rPr>
          <w:rFonts w:ascii="Arial Narrow" w:hAnsi="Arial Narrow"/>
          <w:b/>
          <w:sz w:val="22"/>
          <w:szCs w:val="22"/>
        </w:rPr>
        <w:t>30.</w:t>
      </w:r>
      <w:r w:rsidRPr="001A6870">
        <w:rPr>
          <w:rFonts w:ascii="Arial Narrow" w:hAnsi="Arial Narrow"/>
          <w:b/>
          <w:sz w:val="22"/>
          <w:szCs w:val="22"/>
        </w:rPr>
        <w:t xml:space="preserve"> Elementy podlegające monitoringowi i ewaluacji</w:t>
      </w:r>
    </w:p>
    <w:p w:rsidR="000811E7" w:rsidRPr="001A6870" w:rsidRDefault="000811E7" w:rsidP="004C53A4">
      <w:pPr>
        <w:rPr>
          <w:rFonts w:ascii="Arial Narrow" w:hAnsi="Arial Narrow"/>
          <w:b/>
        </w:rPr>
      </w:pPr>
    </w:p>
    <w:p w:rsidR="000811E7" w:rsidRPr="001A6870" w:rsidRDefault="000811E7" w:rsidP="004C53A4">
      <w:pPr>
        <w:rPr>
          <w:rFonts w:ascii="Arial Narrow" w:hAnsi="Arial Narrow"/>
          <w:b/>
        </w:rPr>
      </w:pPr>
    </w:p>
    <w:tbl>
      <w:tblPr>
        <w:tblStyle w:val="Tabela-Siatka"/>
        <w:tblW w:w="0" w:type="auto"/>
        <w:tblLook w:val="04A0" w:firstRow="1" w:lastRow="0" w:firstColumn="1" w:lastColumn="0" w:noHBand="0" w:noVBand="1"/>
      </w:tblPr>
      <w:tblGrid>
        <w:gridCol w:w="2329"/>
        <w:gridCol w:w="1729"/>
        <w:gridCol w:w="2006"/>
        <w:gridCol w:w="1773"/>
        <w:gridCol w:w="2017"/>
      </w:tblGrid>
      <w:tr w:rsidR="007E60EA" w:rsidRPr="001A6870" w:rsidTr="001B0A45">
        <w:tc>
          <w:tcPr>
            <w:tcW w:w="2347" w:type="dxa"/>
            <w:shd w:val="clear" w:color="auto" w:fill="D9D9D9" w:themeFill="background1" w:themeFillShade="D9"/>
            <w:vAlign w:val="center"/>
          </w:tcPr>
          <w:p w:rsidR="00CC6B83" w:rsidRPr="001A6870" w:rsidRDefault="00CC6B83" w:rsidP="00CC6B83">
            <w:pPr>
              <w:jc w:val="center"/>
              <w:rPr>
                <w:rFonts w:ascii="Arial Narrow" w:hAnsi="Arial Narrow"/>
                <w:b/>
                <w:sz w:val="20"/>
                <w:szCs w:val="20"/>
              </w:rPr>
            </w:pPr>
            <w:r w:rsidRPr="001A6870">
              <w:rPr>
                <w:rFonts w:ascii="Arial Narrow" w:hAnsi="Arial Narrow"/>
                <w:b/>
                <w:sz w:val="20"/>
                <w:szCs w:val="20"/>
              </w:rPr>
              <w:t>Elementy funkcjonowania i wdrażania podlegające ocenie</w:t>
            </w:r>
          </w:p>
        </w:tc>
        <w:tc>
          <w:tcPr>
            <w:tcW w:w="1740" w:type="dxa"/>
            <w:shd w:val="clear" w:color="auto" w:fill="D9D9D9" w:themeFill="background1" w:themeFillShade="D9"/>
            <w:vAlign w:val="center"/>
          </w:tcPr>
          <w:p w:rsidR="00CC6B83" w:rsidRPr="001A6870" w:rsidRDefault="00CC6B83" w:rsidP="00CC6B83">
            <w:pPr>
              <w:jc w:val="center"/>
              <w:rPr>
                <w:rFonts w:ascii="Arial Narrow" w:hAnsi="Arial Narrow"/>
                <w:b/>
                <w:sz w:val="20"/>
                <w:szCs w:val="20"/>
              </w:rPr>
            </w:pPr>
            <w:r w:rsidRPr="001A6870">
              <w:rPr>
                <w:rFonts w:ascii="Arial Narrow" w:hAnsi="Arial Narrow"/>
                <w:b/>
                <w:sz w:val="20"/>
                <w:szCs w:val="20"/>
              </w:rPr>
              <w:t>Podmiot wykonujący badanie</w:t>
            </w:r>
          </w:p>
        </w:tc>
        <w:tc>
          <w:tcPr>
            <w:tcW w:w="2018" w:type="dxa"/>
            <w:shd w:val="clear" w:color="auto" w:fill="D9D9D9" w:themeFill="background1" w:themeFillShade="D9"/>
            <w:vAlign w:val="center"/>
          </w:tcPr>
          <w:p w:rsidR="00CC6B83" w:rsidRPr="001A6870" w:rsidRDefault="00CC6B83" w:rsidP="00CC6B83">
            <w:pPr>
              <w:jc w:val="center"/>
              <w:rPr>
                <w:rFonts w:ascii="Arial Narrow" w:hAnsi="Arial Narrow"/>
                <w:b/>
                <w:sz w:val="20"/>
                <w:szCs w:val="20"/>
              </w:rPr>
            </w:pPr>
            <w:r w:rsidRPr="001A6870">
              <w:rPr>
                <w:rFonts w:ascii="Arial Narrow" w:hAnsi="Arial Narrow"/>
                <w:b/>
                <w:sz w:val="20"/>
                <w:szCs w:val="20"/>
              </w:rPr>
              <w:t>Źródła danych i metody ich zbierania</w:t>
            </w:r>
          </w:p>
        </w:tc>
        <w:tc>
          <w:tcPr>
            <w:tcW w:w="1780" w:type="dxa"/>
            <w:shd w:val="clear" w:color="auto" w:fill="D9D9D9" w:themeFill="background1" w:themeFillShade="D9"/>
            <w:vAlign w:val="center"/>
          </w:tcPr>
          <w:p w:rsidR="00CC6B83" w:rsidRPr="001A6870" w:rsidRDefault="00CC6B83" w:rsidP="00CC6B83">
            <w:pPr>
              <w:jc w:val="center"/>
              <w:rPr>
                <w:rFonts w:ascii="Arial Narrow" w:hAnsi="Arial Narrow"/>
                <w:b/>
                <w:sz w:val="20"/>
                <w:szCs w:val="20"/>
              </w:rPr>
            </w:pPr>
            <w:r w:rsidRPr="001A6870">
              <w:rPr>
                <w:rFonts w:ascii="Arial Narrow" w:hAnsi="Arial Narrow"/>
                <w:b/>
                <w:sz w:val="20"/>
                <w:szCs w:val="20"/>
              </w:rPr>
              <w:t>Czas i okres dokonywania pomiaru</w:t>
            </w:r>
          </w:p>
        </w:tc>
        <w:tc>
          <w:tcPr>
            <w:tcW w:w="2028" w:type="dxa"/>
            <w:shd w:val="clear" w:color="auto" w:fill="D9D9D9" w:themeFill="background1" w:themeFillShade="D9"/>
            <w:vAlign w:val="center"/>
          </w:tcPr>
          <w:p w:rsidR="00CC6B83" w:rsidRPr="001A6870" w:rsidRDefault="00CC6B83" w:rsidP="00CC6B83">
            <w:pPr>
              <w:jc w:val="center"/>
              <w:rPr>
                <w:rFonts w:ascii="Arial Narrow" w:hAnsi="Arial Narrow"/>
                <w:b/>
                <w:sz w:val="20"/>
                <w:szCs w:val="20"/>
              </w:rPr>
            </w:pPr>
            <w:r w:rsidRPr="001A6870">
              <w:rPr>
                <w:rFonts w:ascii="Arial Narrow" w:hAnsi="Arial Narrow"/>
                <w:b/>
                <w:sz w:val="20"/>
                <w:szCs w:val="20"/>
              </w:rPr>
              <w:t>Analiza i ocena danych</w:t>
            </w:r>
          </w:p>
        </w:tc>
      </w:tr>
      <w:tr w:rsidR="00CC6B83" w:rsidRPr="001A6870" w:rsidTr="00CB6D31">
        <w:tc>
          <w:tcPr>
            <w:tcW w:w="9913" w:type="dxa"/>
            <w:gridSpan w:val="5"/>
            <w:shd w:val="clear" w:color="auto" w:fill="D9D9D9" w:themeFill="background1" w:themeFillShade="D9"/>
          </w:tcPr>
          <w:p w:rsidR="00CC6B83" w:rsidRPr="001A6870" w:rsidRDefault="00CC6B83" w:rsidP="00CC6B83">
            <w:pPr>
              <w:jc w:val="center"/>
              <w:rPr>
                <w:rFonts w:ascii="Arial Narrow" w:hAnsi="Arial Narrow"/>
                <w:b/>
                <w:sz w:val="22"/>
                <w:szCs w:val="22"/>
              </w:rPr>
            </w:pPr>
            <w:r w:rsidRPr="001A6870">
              <w:rPr>
                <w:rFonts w:ascii="Arial Narrow" w:hAnsi="Arial Narrow"/>
                <w:b/>
                <w:sz w:val="20"/>
                <w:szCs w:val="20"/>
              </w:rPr>
              <w:t>Elementy funkcjonowania LGD podlegające ewaluacji</w:t>
            </w:r>
          </w:p>
        </w:tc>
      </w:tr>
      <w:tr w:rsidR="00CC6B83" w:rsidRPr="001A6870" w:rsidTr="001B0A45">
        <w:tc>
          <w:tcPr>
            <w:tcW w:w="2347" w:type="dxa"/>
            <w:shd w:val="clear" w:color="auto" w:fill="FFFFFF" w:themeFill="background1"/>
            <w:vAlign w:val="center"/>
          </w:tcPr>
          <w:p w:rsidR="00CC6B83" w:rsidRPr="001A6870" w:rsidRDefault="00CC6B83" w:rsidP="00CC6B83">
            <w:pPr>
              <w:rPr>
                <w:rFonts w:ascii="Arial Narrow" w:hAnsi="Arial Narrow"/>
                <w:sz w:val="20"/>
                <w:szCs w:val="20"/>
              </w:rPr>
            </w:pPr>
            <w:r w:rsidRPr="001A6870">
              <w:rPr>
                <w:rFonts w:ascii="Arial Narrow" w:hAnsi="Arial Narrow"/>
                <w:sz w:val="20"/>
                <w:szCs w:val="20"/>
              </w:rPr>
              <w:t>Pracownicy</w:t>
            </w:r>
            <w:r w:rsidRPr="001A6870">
              <w:rPr>
                <w:rFonts w:ascii="Arial Narrow" w:hAnsi="Arial Narrow"/>
                <w:sz w:val="20"/>
                <w:szCs w:val="20"/>
              </w:rPr>
              <w:br/>
              <w:t>biura LGD</w:t>
            </w:r>
          </w:p>
        </w:tc>
        <w:tc>
          <w:tcPr>
            <w:tcW w:w="1740" w:type="dxa"/>
          </w:tcPr>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CC6B83" w:rsidRPr="001A6870" w:rsidRDefault="00CC6B83" w:rsidP="00CC6B83">
            <w:pPr>
              <w:rPr>
                <w:rFonts w:ascii="Arial Narrow" w:hAnsi="Arial Narrow"/>
                <w:b/>
                <w:sz w:val="20"/>
                <w:szCs w:val="20"/>
              </w:rPr>
            </w:pPr>
            <w:r w:rsidRPr="001A6870">
              <w:rPr>
                <w:rFonts w:ascii="Arial Narrow" w:hAnsi="Arial Narrow"/>
                <w:sz w:val="20"/>
                <w:szCs w:val="20"/>
              </w:rPr>
              <w:t>Zarząd</w:t>
            </w:r>
          </w:p>
        </w:tc>
        <w:tc>
          <w:tcPr>
            <w:tcW w:w="2018" w:type="dxa"/>
          </w:tcPr>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ocena okresowa pracowników przez Zarząd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ankieta oceniająca jakość obsługi wnioskodawców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efektywność doradztwa </w:t>
            </w:r>
          </w:p>
          <w:p w:rsidR="00CC6B83" w:rsidRPr="001A6870" w:rsidRDefault="00CC6B83" w:rsidP="00CC6B83">
            <w:pPr>
              <w:rPr>
                <w:rFonts w:ascii="Arial Narrow" w:hAnsi="Arial Narrow"/>
                <w:b/>
                <w:sz w:val="20"/>
                <w:szCs w:val="20"/>
              </w:rPr>
            </w:pPr>
            <w:r w:rsidRPr="001A6870">
              <w:rPr>
                <w:rFonts w:ascii="Arial Narrow" w:hAnsi="Arial Narrow"/>
                <w:sz w:val="20"/>
                <w:szCs w:val="20"/>
              </w:rPr>
              <w:t>- ankieta oceniająca jakość doradztwa</w:t>
            </w:r>
          </w:p>
        </w:tc>
        <w:tc>
          <w:tcPr>
            <w:tcW w:w="1780"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I kwartał 2019 / (pomiar: lipiec 2016 – grudzień 2018) </w:t>
            </w:r>
          </w:p>
          <w:p w:rsidR="00CC6B83" w:rsidRPr="001A6870" w:rsidRDefault="00EA48A9" w:rsidP="00CC6B83">
            <w:pPr>
              <w:rPr>
                <w:rFonts w:ascii="Arial Narrow" w:hAnsi="Arial Narrow"/>
                <w:sz w:val="20"/>
                <w:szCs w:val="20"/>
              </w:rPr>
            </w:pPr>
            <w:r w:rsidRPr="001A6870">
              <w:rPr>
                <w:rFonts w:ascii="Arial Narrow" w:hAnsi="Arial Narrow"/>
                <w:sz w:val="20"/>
                <w:szCs w:val="20"/>
              </w:rPr>
              <w:t>- IV kwartał 2023 / (cały okres programowania)</w:t>
            </w:r>
          </w:p>
        </w:tc>
        <w:tc>
          <w:tcPr>
            <w:tcW w:w="2028"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przestrzeganie regulaminu pracy biura oraz zapisów umów o pracę </w:t>
            </w:r>
          </w:p>
          <w:p w:rsidR="00CC6B83" w:rsidRPr="001A6870" w:rsidRDefault="00EA48A9" w:rsidP="00CC6B83">
            <w:pPr>
              <w:rPr>
                <w:rFonts w:ascii="Arial Narrow" w:hAnsi="Arial Narrow"/>
                <w:b/>
                <w:sz w:val="20"/>
                <w:szCs w:val="20"/>
              </w:rPr>
            </w:pPr>
            <w:r w:rsidRPr="001A6870">
              <w:rPr>
                <w:rFonts w:ascii="Arial Narrow" w:hAnsi="Arial Narrow"/>
                <w:sz w:val="20"/>
                <w:szCs w:val="20"/>
              </w:rPr>
              <w:t>- jakość świadczonych usług</w:t>
            </w:r>
          </w:p>
        </w:tc>
      </w:tr>
      <w:tr w:rsidR="00CC6B83" w:rsidRPr="001A6870" w:rsidTr="001B0A45">
        <w:tc>
          <w:tcPr>
            <w:tcW w:w="2347" w:type="dxa"/>
            <w:shd w:val="clear" w:color="auto" w:fill="FFFFFF" w:themeFill="background1"/>
            <w:vAlign w:val="center"/>
          </w:tcPr>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Organ zarządczy, decyzyjny </w:t>
            </w:r>
            <w:r w:rsidRPr="001A6870">
              <w:rPr>
                <w:rFonts w:ascii="Arial Narrow" w:hAnsi="Arial Narrow"/>
                <w:sz w:val="20"/>
                <w:szCs w:val="20"/>
              </w:rPr>
              <w:br/>
              <w:t>oraz kontrolny</w:t>
            </w:r>
          </w:p>
        </w:tc>
        <w:tc>
          <w:tcPr>
            <w:tcW w:w="1740" w:type="dxa"/>
          </w:tcPr>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D64785" w:rsidRPr="001A6870" w:rsidRDefault="00D64785" w:rsidP="00CC6B83">
            <w:pPr>
              <w:rPr>
                <w:rFonts w:ascii="Arial Narrow" w:hAnsi="Arial Narrow"/>
                <w:sz w:val="20"/>
                <w:szCs w:val="20"/>
              </w:rPr>
            </w:pPr>
          </w:p>
          <w:p w:rsidR="00CC6B83" w:rsidRPr="001A6870" w:rsidRDefault="00CC6B83" w:rsidP="00CC6B83">
            <w:pPr>
              <w:rPr>
                <w:rFonts w:ascii="Arial Narrow" w:hAnsi="Arial Narrow"/>
                <w:b/>
                <w:sz w:val="20"/>
                <w:szCs w:val="20"/>
              </w:rPr>
            </w:pPr>
            <w:r w:rsidRPr="001A6870">
              <w:rPr>
                <w:rFonts w:ascii="Arial Narrow" w:hAnsi="Arial Narrow"/>
                <w:sz w:val="20"/>
                <w:szCs w:val="20"/>
              </w:rPr>
              <w:t>Zarząd / podmiot zewnętrzny</w:t>
            </w:r>
          </w:p>
        </w:tc>
        <w:tc>
          <w:tcPr>
            <w:tcW w:w="2018" w:type="dxa"/>
          </w:tcPr>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statut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regulaminy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listy obecności z posiedzeń i spotkań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protokoły z posiedzeń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ankiety - członkowie organów </w:t>
            </w:r>
          </w:p>
          <w:p w:rsidR="00CC6B83" w:rsidRPr="001A6870" w:rsidRDefault="00CC6B83" w:rsidP="00CC6B83">
            <w:pPr>
              <w:rPr>
                <w:rFonts w:ascii="Arial Narrow" w:hAnsi="Arial Narrow"/>
                <w:b/>
                <w:sz w:val="20"/>
                <w:szCs w:val="20"/>
              </w:rPr>
            </w:pPr>
            <w:r w:rsidRPr="001A6870">
              <w:rPr>
                <w:rFonts w:ascii="Arial Narrow" w:hAnsi="Arial Narrow"/>
                <w:sz w:val="20"/>
                <w:szCs w:val="20"/>
              </w:rPr>
              <w:t>- plan szkoleń</w:t>
            </w:r>
          </w:p>
        </w:tc>
        <w:tc>
          <w:tcPr>
            <w:tcW w:w="1780"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I kwartał 2019 / (pomiar: lipiec 2016 – grudzień 2018) </w:t>
            </w:r>
          </w:p>
          <w:p w:rsidR="00CC6B83" w:rsidRPr="001A6870" w:rsidRDefault="00EA48A9" w:rsidP="00CC6B83">
            <w:pPr>
              <w:rPr>
                <w:rFonts w:ascii="Arial Narrow" w:hAnsi="Arial Narrow"/>
                <w:b/>
                <w:sz w:val="20"/>
                <w:szCs w:val="20"/>
              </w:rPr>
            </w:pPr>
            <w:r w:rsidRPr="001A6870">
              <w:rPr>
                <w:rFonts w:ascii="Arial Narrow" w:hAnsi="Arial Narrow"/>
                <w:sz w:val="20"/>
                <w:szCs w:val="20"/>
              </w:rPr>
              <w:t>- IV kwartał 2023 / (cały okres programowania)</w:t>
            </w:r>
          </w:p>
        </w:tc>
        <w:tc>
          <w:tcPr>
            <w:tcW w:w="2028"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frekwencja na posiedzeniach </w:t>
            </w:r>
          </w:p>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frekwencja na szkoleniach </w:t>
            </w:r>
          </w:p>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poziom wiedzy na podstawie testów </w:t>
            </w:r>
          </w:p>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realizacja uchwał </w:t>
            </w:r>
          </w:p>
          <w:p w:rsidR="00CC6B83" w:rsidRPr="001A6870" w:rsidRDefault="00EA48A9" w:rsidP="00CC6B83">
            <w:pPr>
              <w:rPr>
                <w:rFonts w:ascii="Arial Narrow" w:hAnsi="Arial Narrow"/>
                <w:b/>
                <w:sz w:val="20"/>
                <w:szCs w:val="20"/>
              </w:rPr>
            </w:pPr>
            <w:r w:rsidRPr="001A6870">
              <w:rPr>
                <w:rFonts w:ascii="Arial Narrow" w:hAnsi="Arial Narrow"/>
                <w:sz w:val="20"/>
                <w:szCs w:val="20"/>
              </w:rPr>
              <w:t>- przestrzeganie regulaminów pracy organów</w:t>
            </w:r>
          </w:p>
        </w:tc>
      </w:tr>
      <w:tr w:rsidR="00CC6B83" w:rsidRPr="001A6870" w:rsidTr="001B0A45">
        <w:tc>
          <w:tcPr>
            <w:tcW w:w="2347" w:type="dxa"/>
            <w:shd w:val="clear" w:color="auto" w:fill="FFFFFF" w:themeFill="background1"/>
            <w:vAlign w:val="center"/>
          </w:tcPr>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Realizacja zadań dot. funkcjonowania, </w:t>
            </w:r>
            <w:r w:rsidRPr="001A6870">
              <w:rPr>
                <w:rFonts w:ascii="Arial Narrow" w:hAnsi="Arial Narrow"/>
                <w:sz w:val="20"/>
                <w:szCs w:val="20"/>
              </w:rPr>
              <w:br/>
              <w:t>w tym ocena działalności LGD</w:t>
            </w:r>
          </w:p>
        </w:tc>
        <w:tc>
          <w:tcPr>
            <w:tcW w:w="1740" w:type="dxa"/>
          </w:tcPr>
          <w:p w:rsidR="00CC6B83" w:rsidRPr="001A6870" w:rsidRDefault="00CC6B83" w:rsidP="00CC6B83">
            <w:pPr>
              <w:rPr>
                <w:rFonts w:ascii="Arial Narrow" w:hAnsi="Arial Narrow"/>
                <w:b/>
                <w:sz w:val="20"/>
                <w:szCs w:val="20"/>
              </w:rPr>
            </w:pPr>
            <w:r w:rsidRPr="001A6870">
              <w:rPr>
                <w:rFonts w:ascii="Arial Narrow" w:hAnsi="Arial Narrow"/>
                <w:sz w:val="20"/>
                <w:szCs w:val="20"/>
              </w:rPr>
              <w:t>Zarząd / podmiot zewnętrzny, ewaluacja z udziałem społeczności lokalnej</w:t>
            </w:r>
          </w:p>
        </w:tc>
        <w:tc>
          <w:tcPr>
            <w:tcW w:w="2018" w:type="dxa"/>
          </w:tcPr>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umowa o przyznaniu pomocy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sprawozdania </w:t>
            </w:r>
          </w:p>
          <w:p w:rsidR="00CC6B83" w:rsidRPr="001A6870" w:rsidRDefault="00CC6B83" w:rsidP="00CC6B83">
            <w:pPr>
              <w:rPr>
                <w:rFonts w:ascii="Arial Narrow" w:hAnsi="Arial Narrow"/>
                <w:sz w:val="20"/>
                <w:szCs w:val="20"/>
              </w:rPr>
            </w:pPr>
            <w:r w:rsidRPr="001A6870">
              <w:rPr>
                <w:rFonts w:ascii="Arial Narrow" w:hAnsi="Arial Narrow"/>
                <w:sz w:val="20"/>
                <w:szCs w:val="20"/>
              </w:rPr>
              <w:t xml:space="preserve">- wnioski o płatność </w:t>
            </w:r>
          </w:p>
          <w:p w:rsidR="00CC6B83" w:rsidRPr="001A6870" w:rsidRDefault="00CC6B83" w:rsidP="00CC6B83">
            <w:pPr>
              <w:rPr>
                <w:rFonts w:ascii="Arial Narrow" w:hAnsi="Arial Narrow"/>
                <w:b/>
                <w:sz w:val="20"/>
                <w:szCs w:val="20"/>
              </w:rPr>
            </w:pPr>
            <w:r w:rsidRPr="001A6870">
              <w:rPr>
                <w:rFonts w:ascii="Arial Narrow" w:hAnsi="Arial Narrow"/>
                <w:sz w:val="20"/>
                <w:szCs w:val="20"/>
              </w:rPr>
              <w:t>- ankiety – uczestnicy animacji</w:t>
            </w:r>
          </w:p>
        </w:tc>
        <w:tc>
          <w:tcPr>
            <w:tcW w:w="1780"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I kwartał 2019 / (pomiar: lipiec 2016 – grudzień 2018) </w:t>
            </w:r>
          </w:p>
          <w:p w:rsidR="00CC6B83" w:rsidRPr="001A6870" w:rsidRDefault="00EA48A9" w:rsidP="00CC6B83">
            <w:pPr>
              <w:rPr>
                <w:rFonts w:ascii="Arial Narrow" w:hAnsi="Arial Narrow"/>
                <w:b/>
                <w:sz w:val="20"/>
                <w:szCs w:val="20"/>
              </w:rPr>
            </w:pPr>
            <w:r w:rsidRPr="001A6870">
              <w:rPr>
                <w:rFonts w:ascii="Arial Narrow" w:hAnsi="Arial Narrow"/>
                <w:sz w:val="20"/>
                <w:szCs w:val="20"/>
              </w:rPr>
              <w:t>- IV kwartał 2023 / (cały okres programowania)</w:t>
            </w:r>
          </w:p>
        </w:tc>
        <w:tc>
          <w:tcPr>
            <w:tcW w:w="2028" w:type="dxa"/>
          </w:tcPr>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realizacja budżetu i wskaźników LGD (planu szkoleń, planu komunikacji) </w:t>
            </w:r>
          </w:p>
          <w:p w:rsidR="00EA48A9" w:rsidRPr="001A6870" w:rsidRDefault="00EA48A9" w:rsidP="00CC6B83">
            <w:pPr>
              <w:rPr>
                <w:rFonts w:ascii="Arial Narrow" w:hAnsi="Arial Narrow"/>
                <w:sz w:val="20"/>
                <w:szCs w:val="20"/>
              </w:rPr>
            </w:pPr>
            <w:r w:rsidRPr="001A6870">
              <w:rPr>
                <w:rFonts w:ascii="Arial Narrow" w:hAnsi="Arial Narrow"/>
                <w:sz w:val="20"/>
                <w:szCs w:val="20"/>
              </w:rPr>
              <w:t xml:space="preserve">- opinia społeczności nt. działalności LGD </w:t>
            </w:r>
          </w:p>
          <w:p w:rsidR="00CC6B83" w:rsidRPr="001A6870" w:rsidRDefault="00EA48A9" w:rsidP="00CC6B83">
            <w:pPr>
              <w:rPr>
                <w:rFonts w:ascii="Arial Narrow" w:hAnsi="Arial Narrow"/>
                <w:b/>
                <w:sz w:val="20"/>
                <w:szCs w:val="20"/>
              </w:rPr>
            </w:pPr>
            <w:r w:rsidRPr="001A6870">
              <w:rPr>
                <w:rFonts w:ascii="Arial Narrow" w:hAnsi="Arial Narrow"/>
                <w:sz w:val="20"/>
                <w:szCs w:val="20"/>
              </w:rPr>
              <w:t>- rozpoznawalność LGD</w:t>
            </w:r>
          </w:p>
        </w:tc>
      </w:tr>
      <w:tr w:rsidR="00CB6D31" w:rsidRPr="001A6870" w:rsidTr="00CB6D31">
        <w:tc>
          <w:tcPr>
            <w:tcW w:w="9913" w:type="dxa"/>
            <w:gridSpan w:val="5"/>
            <w:shd w:val="clear" w:color="auto" w:fill="D9D9D9" w:themeFill="background1" w:themeFillShade="D9"/>
          </w:tcPr>
          <w:p w:rsidR="00CB6D31" w:rsidRPr="001A6870" w:rsidRDefault="00CB6D31" w:rsidP="00CB6D31">
            <w:pPr>
              <w:jc w:val="center"/>
              <w:rPr>
                <w:rFonts w:ascii="Arial Narrow" w:hAnsi="Arial Narrow"/>
                <w:b/>
                <w:sz w:val="22"/>
                <w:szCs w:val="22"/>
              </w:rPr>
            </w:pPr>
            <w:r w:rsidRPr="001A6870">
              <w:rPr>
                <w:rFonts w:ascii="Arial Narrow" w:hAnsi="Arial Narrow"/>
                <w:b/>
                <w:sz w:val="20"/>
                <w:szCs w:val="20"/>
              </w:rPr>
              <w:t>Elementy</w:t>
            </w:r>
            <w:r w:rsidRPr="001A6870">
              <w:rPr>
                <w:rFonts w:ascii="Arial Narrow" w:hAnsi="Arial Narrow"/>
                <w:sz w:val="20"/>
                <w:szCs w:val="20"/>
              </w:rPr>
              <w:t xml:space="preserve"> </w:t>
            </w:r>
            <w:r w:rsidRPr="001A6870">
              <w:rPr>
                <w:rFonts w:ascii="Arial Narrow" w:hAnsi="Arial Narrow"/>
                <w:b/>
                <w:sz w:val="20"/>
                <w:szCs w:val="20"/>
              </w:rPr>
              <w:t>wdrażania LSR podlegające ewaluacji</w:t>
            </w:r>
          </w:p>
        </w:tc>
      </w:tr>
      <w:tr w:rsidR="00CC6B83" w:rsidRPr="001A6870" w:rsidTr="001B0A45">
        <w:tc>
          <w:tcPr>
            <w:tcW w:w="2347" w:type="dxa"/>
          </w:tcPr>
          <w:p w:rsidR="00D64785" w:rsidRPr="001A6870" w:rsidRDefault="00D64785" w:rsidP="004C53A4">
            <w:pPr>
              <w:rPr>
                <w:rFonts w:ascii="Arial Narrow" w:hAnsi="Arial Narrow"/>
                <w:sz w:val="20"/>
                <w:szCs w:val="20"/>
              </w:rPr>
            </w:pPr>
          </w:p>
          <w:p w:rsidR="00D64785" w:rsidRPr="001A6870" w:rsidRDefault="00D64785" w:rsidP="004C53A4">
            <w:pPr>
              <w:rPr>
                <w:rFonts w:ascii="Arial Narrow" w:hAnsi="Arial Narrow"/>
                <w:sz w:val="20"/>
                <w:szCs w:val="20"/>
              </w:rPr>
            </w:pPr>
          </w:p>
          <w:p w:rsidR="00CC6B83" w:rsidRPr="001A6870" w:rsidRDefault="0048392F" w:rsidP="004C53A4">
            <w:pPr>
              <w:rPr>
                <w:rFonts w:ascii="Arial Narrow" w:hAnsi="Arial Narrow"/>
                <w:b/>
                <w:sz w:val="20"/>
                <w:szCs w:val="20"/>
              </w:rPr>
            </w:pPr>
            <w:r w:rsidRPr="001A6870">
              <w:rPr>
                <w:rFonts w:ascii="Arial Narrow" w:hAnsi="Arial Narrow"/>
                <w:sz w:val="20"/>
                <w:szCs w:val="20"/>
              </w:rPr>
              <w:t>Realizacja LSR, w tym: celów, przedsięwzięć, wskaźników, wydatkowania budżetu</w:t>
            </w:r>
          </w:p>
        </w:tc>
        <w:tc>
          <w:tcPr>
            <w:tcW w:w="1740" w:type="dxa"/>
          </w:tcPr>
          <w:p w:rsidR="00D64785" w:rsidRPr="001A6870" w:rsidRDefault="00D64785" w:rsidP="004C53A4">
            <w:pPr>
              <w:rPr>
                <w:rFonts w:ascii="Arial Narrow" w:hAnsi="Arial Narrow"/>
                <w:sz w:val="20"/>
                <w:szCs w:val="20"/>
              </w:rPr>
            </w:pPr>
          </w:p>
          <w:p w:rsidR="00D64785" w:rsidRPr="001A6870" w:rsidRDefault="00D64785" w:rsidP="004C53A4">
            <w:pPr>
              <w:rPr>
                <w:rFonts w:ascii="Arial Narrow" w:hAnsi="Arial Narrow"/>
                <w:sz w:val="20"/>
                <w:szCs w:val="20"/>
              </w:rPr>
            </w:pPr>
          </w:p>
          <w:p w:rsidR="00CC6B83" w:rsidRPr="001A6870" w:rsidRDefault="00FD4076" w:rsidP="004C53A4">
            <w:pPr>
              <w:rPr>
                <w:rFonts w:ascii="Arial Narrow" w:hAnsi="Arial Narrow"/>
                <w:b/>
                <w:sz w:val="20"/>
                <w:szCs w:val="20"/>
              </w:rPr>
            </w:pPr>
            <w:r w:rsidRPr="001A6870">
              <w:rPr>
                <w:rFonts w:ascii="Arial Narrow" w:hAnsi="Arial Narrow"/>
                <w:sz w:val="20"/>
                <w:szCs w:val="20"/>
              </w:rPr>
              <w:t>Zarząd / podmiot zewnętrzny</w:t>
            </w:r>
          </w:p>
        </w:tc>
        <w:tc>
          <w:tcPr>
            <w:tcW w:w="2018"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matryca celów LSR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listy wybranych operacji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informacje od instytucji wdrażającej o zawartych umowach i wypłatach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ankieta monitorująca </w:t>
            </w:r>
          </w:p>
          <w:p w:rsidR="00CC6B83" w:rsidRPr="001A6870" w:rsidRDefault="00FD4076" w:rsidP="004C53A4">
            <w:pPr>
              <w:rPr>
                <w:rFonts w:ascii="Arial Narrow" w:hAnsi="Arial Narrow"/>
                <w:b/>
                <w:sz w:val="20"/>
                <w:szCs w:val="20"/>
              </w:rPr>
            </w:pPr>
            <w:r w:rsidRPr="001A6870">
              <w:rPr>
                <w:rFonts w:ascii="Arial Narrow" w:hAnsi="Arial Narrow"/>
                <w:sz w:val="20"/>
                <w:szCs w:val="20"/>
              </w:rPr>
              <w:t>- rozliczenie projektów grantowych</w:t>
            </w:r>
          </w:p>
        </w:tc>
        <w:tc>
          <w:tcPr>
            <w:tcW w:w="1780"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I kwartał 2019 / (pomiar: lipiec 2016 – grudzień 2018) </w:t>
            </w:r>
          </w:p>
          <w:p w:rsidR="00CC6B83" w:rsidRPr="001A6870" w:rsidRDefault="00FD4076" w:rsidP="004C53A4">
            <w:pPr>
              <w:rPr>
                <w:rFonts w:ascii="Arial Narrow" w:hAnsi="Arial Narrow"/>
                <w:b/>
                <w:sz w:val="20"/>
                <w:szCs w:val="20"/>
              </w:rPr>
            </w:pPr>
            <w:r w:rsidRPr="001A6870">
              <w:rPr>
                <w:rFonts w:ascii="Arial Narrow" w:hAnsi="Arial Narrow"/>
                <w:sz w:val="20"/>
                <w:szCs w:val="20"/>
              </w:rPr>
              <w:t>- IV kwartał 2023 / (cały okres programowania)</w:t>
            </w:r>
          </w:p>
        </w:tc>
        <w:tc>
          <w:tcPr>
            <w:tcW w:w="2028"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stopień realizacji poszczególnych celów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stopień realizacji wskaźników </w:t>
            </w:r>
          </w:p>
          <w:p w:rsidR="00CC6B83" w:rsidRPr="001A6870" w:rsidRDefault="00FD4076" w:rsidP="004C53A4">
            <w:pPr>
              <w:rPr>
                <w:rFonts w:ascii="Arial Narrow" w:hAnsi="Arial Narrow"/>
                <w:b/>
                <w:sz w:val="20"/>
                <w:szCs w:val="20"/>
              </w:rPr>
            </w:pPr>
            <w:r w:rsidRPr="001A6870">
              <w:rPr>
                <w:rFonts w:ascii="Arial Narrow" w:hAnsi="Arial Narrow"/>
                <w:sz w:val="20"/>
                <w:szCs w:val="20"/>
              </w:rPr>
              <w:t>- stopień kontraktowania i wydatkowania środków</w:t>
            </w:r>
          </w:p>
        </w:tc>
      </w:tr>
      <w:tr w:rsidR="00CC6B83" w:rsidRPr="001A6870" w:rsidTr="001B0A45">
        <w:tc>
          <w:tcPr>
            <w:tcW w:w="2347" w:type="dxa"/>
          </w:tcPr>
          <w:p w:rsidR="00D64785" w:rsidRPr="001A6870" w:rsidRDefault="00D64785" w:rsidP="004C53A4">
            <w:pPr>
              <w:rPr>
                <w:rFonts w:ascii="Arial Narrow" w:hAnsi="Arial Narrow"/>
                <w:sz w:val="20"/>
                <w:szCs w:val="20"/>
              </w:rPr>
            </w:pPr>
          </w:p>
          <w:p w:rsidR="00D64785" w:rsidRPr="001A6870" w:rsidRDefault="00D64785" w:rsidP="004C53A4">
            <w:pPr>
              <w:rPr>
                <w:rFonts w:ascii="Arial Narrow" w:hAnsi="Arial Narrow"/>
                <w:sz w:val="20"/>
                <w:szCs w:val="20"/>
              </w:rPr>
            </w:pPr>
          </w:p>
          <w:p w:rsidR="00CC6B83" w:rsidRPr="001A6870" w:rsidRDefault="0048392F" w:rsidP="004C53A4">
            <w:pPr>
              <w:rPr>
                <w:rFonts w:ascii="Arial Narrow" w:hAnsi="Arial Narrow"/>
                <w:b/>
                <w:sz w:val="20"/>
                <w:szCs w:val="20"/>
              </w:rPr>
            </w:pPr>
            <w:r w:rsidRPr="001A6870">
              <w:rPr>
                <w:rFonts w:ascii="Arial Narrow" w:hAnsi="Arial Narrow"/>
                <w:sz w:val="20"/>
                <w:szCs w:val="20"/>
              </w:rPr>
              <w:t>Realizacja naborów, w tym: harmonogram, z kryteriami procedury wyboru operacji zainteresowanie społeczne naborem</w:t>
            </w:r>
          </w:p>
        </w:tc>
        <w:tc>
          <w:tcPr>
            <w:tcW w:w="1740" w:type="dxa"/>
          </w:tcPr>
          <w:p w:rsidR="00D64785" w:rsidRPr="001A6870" w:rsidRDefault="00D64785" w:rsidP="004C53A4">
            <w:pPr>
              <w:rPr>
                <w:rFonts w:ascii="Arial Narrow" w:hAnsi="Arial Narrow"/>
                <w:sz w:val="20"/>
                <w:szCs w:val="20"/>
              </w:rPr>
            </w:pPr>
          </w:p>
          <w:p w:rsidR="00D64785" w:rsidRPr="001A6870" w:rsidRDefault="00D64785" w:rsidP="004C53A4">
            <w:pPr>
              <w:rPr>
                <w:rFonts w:ascii="Arial Narrow" w:hAnsi="Arial Narrow"/>
                <w:sz w:val="20"/>
                <w:szCs w:val="20"/>
              </w:rPr>
            </w:pPr>
          </w:p>
          <w:p w:rsidR="00CC6B83" w:rsidRPr="001A6870" w:rsidRDefault="00FD4076" w:rsidP="004C53A4">
            <w:pPr>
              <w:rPr>
                <w:rFonts w:ascii="Arial Narrow" w:hAnsi="Arial Narrow"/>
                <w:b/>
                <w:sz w:val="20"/>
                <w:szCs w:val="20"/>
              </w:rPr>
            </w:pPr>
            <w:r w:rsidRPr="001A6870">
              <w:rPr>
                <w:rFonts w:ascii="Arial Narrow" w:hAnsi="Arial Narrow"/>
                <w:sz w:val="20"/>
                <w:szCs w:val="20"/>
              </w:rPr>
              <w:t>Zarząd / podmiot zewnętrzny / ewaluacja z udziałem społeczności lokalnej</w:t>
            </w:r>
          </w:p>
        </w:tc>
        <w:tc>
          <w:tcPr>
            <w:tcW w:w="2018"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informacje z naborów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strona internetowa LGD – licznik pobrań informacji o naborze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listy doradztwa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procedury wyboru operacji i realizacji projektów grantowych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protokoły Rady </w:t>
            </w:r>
          </w:p>
          <w:p w:rsidR="00CC6B83" w:rsidRPr="001A6870" w:rsidRDefault="00FD4076" w:rsidP="004C53A4">
            <w:pPr>
              <w:rPr>
                <w:rFonts w:ascii="Arial Narrow" w:hAnsi="Arial Narrow"/>
                <w:b/>
                <w:sz w:val="20"/>
                <w:szCs w:val="20"/>
              </w:rPr>
            </w:pPr>
            <w:r w:rsidRPr="001A6870">
              <w:rPr>
                <w:rFonts w:ascii="Arial Narrow" w:hAnsi="Arial Narrow"/>
                <w:sz w:val="20"/>
                <w:szCs w:val="20"/>
              </w:rPr>
              <w:t>- ankiety - wnioskodawcy</w:t>
            </w:r>
          </w:p>
        </w:tc>
        <w:tc>
          <w:tcPr>
            <w:tcW w:w="1780"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I kwartał 2019 / (pomiar: lipiec 2016 – grudzień 2018) </w:t>
            </w:r>
          </w:p>
          <w:p w:rsidR="00CC6B83" w:rsidRPr="001A6870" w:rsidRDefault="00FD4076" w:rsidP="004C53A4">
            <w:pPr>
              <w:rPr>
                <w:rFonts w:ascii="Arial Narrow" w:hAnsi="Arial Narrow"/>
                <w:b/>
                <w:sz w:val="20"/>
                <w:szCs w:val="20"/>
              </w:rPr>
            </w:pPr>
            <w:r w:rsidRPr="001A6870">
              <w:rPr>
                <w:rFonts w:ascii="Arial Narrow" w:hAnsi="Arial Narrow"/>
                <w:sz w:val="20"/>
                <w:szCs w:val="20"/>
              </w:rPr>
              <w:t>- IV kwartał 2023 / (cały okres programowania)</w:t>
            </w:r>
          </w:p>
        </w:tc>
        <w:tc>
          <w:tcPr>
            <w:tcW w:w="2028" w:type="dxa"/>
          </w:tcPr>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zgodność działań z harmonogramem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dostępność informacji oraz poziom zainteresowania społeczności podejmowaniem działań w ramach naborów </w:t>
            </w:r>
          </w:p>
          <w:p w:rsidR="00FD4076" w:rsidRPr="001A6870" w:rsidRDefault="00FD4076" w:rsidP="004C53A4">
            <w:pPr>
              <w:rPr>
                <w:rFonts w:ascii="Arial Narrow" w:hAnsi="Arial Narrow"/>
                <w:sz w:val="20"/>
                <w:szCs w:val="20"/>
              </w:rPr>
            </w:pPr>
            <w:r w:rsidRPr="001A6870">
              <w:rPr>
                <w:rFonts w:ascii="Arial Narrow" w:hAnsi="Arial Narrow"/>
                <w:sz w:val="20"/>
                <w:szCs w:val="20"/>
              </w:rPr>
              <w:t xml:space="preserve">- jasność, przejrzystość, aktualność kryteriów </w:t>
            </w:r>
          </w:p>
          <w:p w:rsidR="00CC6B83" w:rsidRPr="001A6870" w:rsidRDefault="00FD4076" w:rsidP="004C53A4">
            <w:pPr>
              <w:rPr>
                <w:rFonts w:ascii="Arial Narrow" w:hAnsi="Arial Narrow"/>
                <w:b/>
                <w:sz w:val="20"/>
                <w:szCs w:val="20"/>
              </w:rPr>
            </w:pPr>
            <w:r w:rsidRPr="001A6870">
              <w:rPr>
                <w:rFonts w:ascii="Arial Narrow" w:hAnsi="Arial Narrow"/>
                <w:sz w:val="20"/>
                <w:szCs w:val="20"/>
              </w:rPr>
              <w:t>- spójność i trafność rozwiązań proceduralnych</w:t>
            </w:r>
          </w:p>
        </w:tc>
      </w:tr>
      <w:tr w:rsidR="00FD4076" w:rsidRPr="001A6870" w:rsidTr="00FD4076">
        <w:tc>
          <w:tcPr>
            <w:tcW w:w="9913" w:type="dxa"/>
            <w:gridSpan w:val="5"/>
            <w:shd w:val="clear" w:color="auto" w:fill="D9D9D9" w:themeFill="background1" w:themeFillShade="D9"/>
          </w:tcPr>
          <w:p w:rsidR="00FD4076" w:rsidRPr="001A6870" w:rsidRDefault="00FD4076" w:rsidP="00FD4076">
            <w:pPr>
              <w:jc w:val="center"/>
              <w:rPr>
                <w:rFonts w:ascii="Arial Narrow" w:hAnsi="Arial Narrow"/>
                <w:b/>
                <w:sz w:val="22"/>
                <w:szCs w:val="22"/>
              </w:rPr>
            </w:pPr>
            <w:r w:rsidRPr="001A6870">
              <w:rPr>
                <w:rFonts w:ascii="Arial Narrow" w:hAnsi="Arial Narrow"/>
                <w:b/>
                <w:sz w:val="20"/>
                <w:szCs w:val="20"/>
              </w:rPr>
              <w:t>Elementy funkcjonowania LGD podlegające monitorowaniu:</w:t>
            </w:r>
          </w:p>
        </w:tc>
      </w:tr>
      <w:tr w:rsidR="001B0A45" w:rsidRPr="001A6870" w:rsidTr="001B0A45">
        <w:tc>
          <w:tcPr>
            <w:tcW w:w="2347" w:type="dxa"/>
            <w:vAlign w:val="center"/>
          </w:tcPr>
          <w:p w:rsidR="001B0A45" w:rsidRPr="001A6870" w:rsidRDefault="001B0A45" w:rsidP="007E60EA">
            <w:pPr>
              <w:rPr>
                <w:rFonts w:ascii="Arial Narrow" w:hAnsi="Arial Narrow"/>
                <w:sz w:val="20"/>
                <w:szCs w:val="20"/>
              </w:rPr>
            </w:pPr>
            <w:r w:rsidRPr="001A6870">
              <w:rPr>
                <w:rFonts w:ascii="Arial Narrow" w:hAnsi="Arial Narrow"/>
                <w:sz w:val="20"/>
                <w:szCs w:val="20"/>
              </w:rPr>
              <w:t xml:space="preserve">Szkolenia LGD </w:t>
            </w:r>
          </w:p>
        </w:tc>
        <w:tc>
          <w:tcPr>
            <w:tcW w:w="1740" w:type="dxa"/>
            <w:vAlign w:val="center"/>
          </w:tcPr>
          <w:p w:rsidR="001B0A45" w:rsidRPr="001A6870" w:rsidRDefault="001B0A45" w:rsidP="001B0A45">
            <w:pPr>
              <w:rPr>
                <w:rFonts w:ascii="Arial Narrow" w:hAnsi="Arial Narrow"/>
                <w:sz w:val="20"/>
                <w:szCs w:val="20"/>
              </w:rPr>
            </w:pPr>
            <w:r w:rsidRPr="001A6870">
              <w:rPr>
                <w:rFonts w:ascii="Arial Narrow" w:hAnsi="Arial Narrow"/>
                <w:sz w:val="20"/>
                <w:szCs w:val="20"/>
              </w:rPr>
              <w:t>Pracownicy biura LGD</w:t>
            </w:r>
          </w:p>
        </w:tc>
        <w:tc>
          <w:tcPr>
            <w:tcW w:w="2018" w:type="dxa"/>
          </w:tcPr>
          <w:p w:rsidR="001B0A45" w:rsidRPr="001A6870" w:rsidRDefault="001B0A45" w:rsidP="001B0A45">
            <w:pPr>
              <w:rPr>
                <w:rFonts w:ascii="Arial Narrow" w:hAnsi="Arial Narrow"/>
                <w:sz w:val="20"/>
                <w:szCs w:val="20"/>
              </w:rPr>
            </w:pPr>
            <w:r w:rsidRPr="001A6870">
              <w:rPr>
                <w:rFonts w:ascii="Arial Narrow" w:hAnsi="Arial Narrow"/>
                <w:sz w:val="20"/>
                <w:szCs w:val="20"/>
              </w:rPr>
              <w:t xml:space="preserve">- listy obecności </w:t>
            </w:r>
          </w:p>
          <w:p w:rsidR="001B0A45" w:rsidRPr="001A6870" w:rsidRDefault="001B0A45" w:rsidP="001B0A45">
            <w:pPr>
              <w:rPr>
                <w:rFonts w:ascii="Arial Narrow" w:hAnsi="Arial Narrow"/>
                <w:sz w:val="20"/>
                <w:szCs w:val="20"/>
              </w:rPr>
            </w:pPr>
            <w:r w:rsidRPr="001A6870">
              <w:rPr>
                <w:rFonts w:ascii="Arial Narrow" w:hAnsi="Arial Narrow"/>
                <w:sz w:val="20"/>
                <w:szCs w:val="20"/>
              </w:rPr>
              <w:t xml:space="preserve">- ankieta oceniająca </w:t>
            </w:r>
          </w:p>
          <w:p w:rsidR="001B0A45" w:rsidRPr="001A6870" w:rsidRDefault="001B0A45" w:rsidP="001B0A45">
            <w:pPr>
              <w:rPr>
                <w:rFonts w:ascii="Arial Narrow" w:hAnsi="Arial Narrow"/>
                <w:sz w:val="20"/>
                <w:szCs w:val="20"/>
              </w:rPr>
            </w:pPr>
            <w:r w:rsidRPr="001A6870">
              <w:rPr>
                <w:rFonts w:ascii="Arial Narrow" w:hAnsi="Arial Narrow"/>
                <w:sz w:val="20"/>
                <w:szCs w:val="20"/>
              </w:rPr>
              <w:t>- plan szkoleń</w:t>
            </w:r>
          </w:p>
        </w:tc>
        <w:tc>
          <w:tcPr>
            <w:tcW w:w="1780" w:type="dxa"/>
          </w:tcPr>
          <w:p w:rsidR="001B0A45" w:rsidRPr="001A6870" w:rsidRDefault="001B0A45" w:rsidP="001B0A45">
            <w:pPr>
              <w:rPr>
                <w:rFonts w:ascii="Arial Narrow" w:hAnsi="Arial Narrow"/>
                <w:sz w:val="20"/>
                <w:szCs w:val="20"/>
              </w:rPr>
            </w:pPr>
            <w:r w:rsidRPr="001A6870">
              <w:rPr>
                <w:rFonts w:ascii="Arial Narrow" w:hAnsi="Arial Narrow"/>
                <w:sz w:val="20"/>
                <w:szCs w:val="20"/>
              </w:rPr>
              <w:t>- na bieżąco (sporządzanie raportów rocznych)</w:t>
            </w:r>
          </w:p>
        </w:tc>
        <w:tc>
          <w:tcPr>
            <w:tcW w:w="2028" w:type="dxa"/>
          </w:tcPr>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harmonogram szkoleń </w:t>
            </w:r>
          </w:p>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frekwencja</w:t>
            </w:r>
          </w:p>
        </w:tc>
      </w:tr>
      <w:tr w:rsidR="001B0A45" w:rsidRPr="001A6870" w:rsidTr="001B0A45">
        <w:tc>
          <w:tcPr>
            <w:tcW w:w="2347" w:type="dxa"/>
            <w:vAlign w:val="center"/>
          </w:tcPr>
          <w:p w:rsidR="001B0A45" w:rsidRPr="001A6870" w:rsidRDefault="001B0A45" w:rsidP="007E60EA">
            <w:pPr>
              <w:jc w:val="both"/>
              <w:rPr>
                <w:rFonts w:ascii="Arial Narrow" w:hAnsi="Arial Narrow"/>
                <w:sz w:val="20"/>
                <w:szCs w:val="20"/>
              </w:rPr>
            </w:pPr>
            <w:r w:rsidRPr="001A6870">
              <w:rPr>
                <w:rFonts w:ascii="Arial Narrow" w:hAnsi="Arial Narrow"/>
                <w:sz w:val="20"/>
                <w:szCs w:val="20"/>
              </w:rPr>
              <w:t>Doradztwo LGD</w:t>
            </w:r>
          </w:p>
          <w:p w:rsidR="001B0A45" w:rsidRPr="001A6870" w:rsidRDefault="001B0A45" w:rsidP="001B0A45">
            <w:pPr>
              <w:pStyle w:val="Akapitzlist"/>
              <w:jc w:val="both"/>
              <w:rPr>
                <w:rFonts w:ascii="Arial Narrow" w:hAnsi="Arial Narrow"/>
                <w:sz w:val="20"/>
                <w:szCs w:val="20"/>
              </w:rPr>
            </w:pPr>
          </w:p>
        </w:tc>
        <w:tc>
          <w:tcPr>
            <w:tcW w:w="1740" w:type="dxa"/>
            <w:vAlign w:val="center"/>
          </w:tcPr>
          <w:p w:rsidR="001B0A45" w:rsidRPr="001A6870" w:rsidRDefault="001B0A45" w:rsidP="001B0A45">
            <w:pPr>
              <w:rPr>
                <w:rFonts w:ascii="Arial Narrow" w:hAnsi="Arial Narrow"/>
                <w:sz w:val="20"/>
                <w:szCs w:val="20"/>
              </w:rPr>
            </w:pPr>
            <w:r w:rsidRPr="001A6870">
              <w:rPr>
                <w:rFonts w:ascii="Arial Narrow" w:hAnsi="Arial Narrow"/>
                <w:sz w:val="20"/>
                <w:szCs w:val="20"/>
              </w:rPr>
              <w:t>Pracownicy biura LGD</w:t>
            </w:r>
          </w:p>
        </w:tc>
        <w:tc>
          <w:tcPr>
            <w:tcW w:w="2018" w:type="dxa"/>
          </w:tcPr>
          <w:p w:rsidR="00A3190C" w:rsidRPr="001A6870" w:rsidRDefault="00A3190C" w:rsidP="001B0A45">
            <w:pPr>
              <w:rPr>
                <w:rFonts w:ascii="Arial Narrow" w:hAnsi="Arial Narrow"/>
                <w:sz w:val="20"/>
                <w:szCs w:val="20"/>
              </w:rPr>
            </w:pPr>
            <w:r w:rsidRPr="001A6870">
              <w:rPr>
                <w:rFonts w:ascii="Arial Narrow" w:hAnsi="Arial Narrow"/>
                <w:sz w:val="20"/>
                <w:szCs w:val="20"/>
              </w:rPr>
              <w:t xml:space="preserve">- </w:t>
            </w:r>
            <w:r w:rsidR="001B0A45" w:rsidRPr="001A6870">
              <w:rPr>
                <w:rFonts w:ascii="Arial Narrow" w:hAnsi="Arial Narrow"/>
                <w:sz w:val="20"/>
                <w:szCs w:val="20"/>
              </w:rPr>
              <w:t xml:space="preserve">lista doradztwa </w:t>
            </w:r>
          </w:p>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informacje od instytucji wdrażającej o zawartych umowach i wypłatach </w:t>
            </w:r>
          </w:p>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ankieta oceniająca doradztwo </w:t>
            </w:r>
          </w:p>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listy wybranych operacji </w:t>
            </w:r>
          </w:p>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ocena doradztwa</w:t>
            </w:r>
          </w:p>
        </w:tc>
        <w:tc>
          <w:tcPr>
            <w:tcW w:w="1780" w:type="dxa"/>
          </w:tcPr>
          <w:p w:rsidR="001B0A45" w:rsidRPr="001A6870" w:rsidRDefault="001B0A45" w:rsidP="001B0A45">
            <w:pPr>
              <w:rPr>
                <w:rFonts w:ascii="Arial Narrow" w:hAnsi="Arial Narrow"/>
                <w:sz w:val="20"/>
                <w:szCs w:val="20"/>
              </w:rPr>
            </w:pPr>
            <w:r w:rsidRPr="001A6870">
              <w:rPr>
                <w:rFonts w:ascii="Arial Narrow" w:hAnsi="Arial Narrow"/>
                <w:sz w:val="20"/>
                <w:szCs w:val="20"/>
              </w:rPr>
              <w:t>- na bieżąco (sporządzanie raportów rocznych)</w:t>
            </w:r>
          </w:p>
        </w:tc>
        <w:tc>
          <w:tcPr>
            <w:tcW w:w="2028" w:type="dxa"/>
          </w:tcPr>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ilość i jakość świadczonych usług doradczych przez LGD</w:t>
            </w:r>
          </w:p>
        </w:tc>
      </w:tr>
      <w:tr w:rsidR="001B0A45" w:rsidRPr="001A6870" w:rsidTr="001B0A45">
        <w:tc>
          <w:tcPr>
            <w:tcW w:w="2347" w:type="dxa"/>
            <w:vAlign w:val="center"/>
          </w:tcPr>
          <w:p w:rsidR="001B0A45" w:rsidRPr="001A6870" w:rsidRDefault="001B0A45" w:rsidP="007E60EA">
            <w:pPr>
              <w:jc w:val="both"/>
              <w:rPr>
                <w:rFonts w:ascii="Arial Narrow" w:hAnsi="Arial Narrow"/>
                <w:sz w:val="20"/>
                <w:szCs w:val="20"/>
              </w:rPr>
            </w:pPr>
            <w:r w:rsidRPr="001A6870">
              <w:rPr>
                <w:rFonts w:ascii="Arial Narrow" w:hAnsi="Arial Narrow"/>
                <w:sz w:val="20"/>
                <w:szCs w:val="20"/>
              </w:rPr>
              <w:t>Zainteresowanie działalnością LGD</w:t>
            </w:r>
          </w:p>
        </w:tc>
        <w:tc>
          <w:tcPr>
            <w:tcW w:w="1740" w:type="dxa"/>
            <w:vAlign w:val="center"/>
          </w:tcPr>
          <w:p w:rsidR="001B0A45" w:rsidRPr="001A6870" w:rsidRDefault="001B0A45" w:rsidP="001B0A45">
            <w:pPr>
              <w:rPr>
                <w:rFonts w:ascii="Arial Narrow" w:hAnsi="Arial Narrow"/>
                <w:sz w:val="20"/>
                <w:szCs w:val="20"/>
              </w:rPr>
            </w:pPr>
            <w:r w:rsidRPr="001A6870">
              <w:rPr>
                <w:rFonts w:ascii="Arial Narrow" w:hAnsi="Arial Narrow"/>
                <w:sz w:val="20"/>
                <w:szCs w:val="20"/>
              </w:rPr>
              <w:t>Pracownicy biura LGD</w:t>
            </w:r>
          </w:p>
        </w:tc>
        <w:tc>
          <w:tcPr>
            <w:tcW w:w="2018" w:type="dxa"/>
          </w:tcPr>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strona internetowa LGD </w:t>
            </w:r>
          </w:p>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listy ze spotkań aktywizacyjnych </w:t>
            </w:r>
          </w:p>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ankiety kierowane do lokalnej społeczności</w:t>
            </w:r>
          </w:p>
        </w:tc>
        <w:tc>
          <w:tcPr>
            <w:tcW w:w="1780" w:type="dxa"/>
          </w:tcPr>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na bieżąco (sporządzanie raportów w odstępach rocznych)</w:t>
            </w:r>
          </w:p>
        </w:tc>
        <w:tc>
          <w:tcPr>
            <w:tcW w:w="2028" w:type="dxa"/>
          </w:tcPr>
          <w:p w:rsidR="00A3190C" w:rsidRPr="001A6870" w:rsidRDefault="00A3190C" w:rsidP="001B0A45">
            <w:pPr>
              <w:rPr>
                <w:rFonts w:ascii="Arial Narrow" w:hAnsi="Arial Narrow"/>
                <w:sz w:val="20"/>
                <w:szCs w:val="20"/>
              </w:rPr>
            </w:pPr>
            <w:r w:rsidRPr="001A6870">
              <w:rPr>
                <w:rFonts w:ascii="Arial Narrow" w:hAnsi="Arial Narrow"/>
                <w:sz w:val="20"/>
                <w:szCs w:val="20"/>
              </w:rPr>
              <w:t xml:space="preserve">- </w:t>
            </w:r>
            <w:r w:rsidR="001B0A45" w:rsidRPr="001A6870">
              <w:rPr>
                <w:rFonts w:ascii="Arial Narrow" w:hAnsi="Arial Narrow"/>
                <w:sz w:val="20"/>
                <w:szCs w:val="20"/>
              </w:rPr>
              <w:t xml:space="preserve">licznik wejść na www </w:t>
            </w:r>
          </w:p>
          <w:p w:rsidR="00A3190C"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frekwencja na spotkaniach </w:t>
            </w:r>
          </w:p>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efektywność realizacji planu komunikacji</w:t>
            </w:r>
          </w:p>
        </w:tc>
      </w:tr>
      <w:tr w:rsidR="001B0A45" w:rsidRPr="001A6870" w:rsidTr="001B0A45">
        <w:tc>
          <w:tcPr>
            <w:tcW w:w="2347" w:type="dxa"/>
            <w:vAlign w:val="center"/>
          </w:tcPr>
          <w:p w:rsidR="001B0A45" w:rsidRPr="001A6870" w:rsidRDefault="001B0A45" w:rsidP="007E60EA">
            <w:pPr>
              <w:jc w:val="both"/>
              <w:rPr>
                <w:rFonts w:ascii="Arial Narrow" w:hAnsi="Arial Narrow"/>
                <w:sz w:val="20"/>
                <w:szCs w:val="20"/>
              </w:rPr>
            </w:pPr>
            <w:r w:rsidRPr="001A6870">
              <w:rPr>
                <w:rFonts w:ascii="Arial Narrow" w:hAnsi="Arial Narrow"/>
                <w:sz w:val="20"/>
                <w:szCs w:val="20"/>
              </w:rPr>
              <w:t>Działalność organów LGD</w:t>
            </w:r>
          </w:p>
        </w:tc>
        <w:tc>
          <w:tcPr>
            <w:tcW w:w="1740" w:type="dxa"/>
            <w:vAlign w:val="center"/>
          </w:tcPr>
          <w:p w:rsidR="001B0A45" w:rsidRPr="001A6870" w:rsidRDefault="001B0A45" w:rsidP="001B0A45">
            <w:pPr>
              <w:rPr>
                <w:rFonts w:ascii="Arial Narrow" w:hAnsi="Arial Narrow"/>
                <w:sz w:val="20"/>
                <w:szCs w:val="20"/>
              </w:rPr>
            </w:pPr>
            <w:r w:rsidRPr="001A6870">
              <w:rPr>
                <w:rFonts w:ascii="Arial Narrow" w:hAnsi="Arial Narrow"/>
                <w:sz w:val="20"/>
                <w:szCs w:val="20"/>
              </w:rPr>
              <w:t>Pracownicy biura LGD</w:t>
            </w:r>
          </w:p>
        </w:tc>
        <w:tc>
          <w:tcPr>
            <w:tcW w:w="2018" w:type="dxa"/>
          </w:tcPr>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listy obecności z posiedzeń</w:t>
            </w:r>
          </w:p>
        </w:tc>
        <w:tc>
          <w:tcPr>
            <w:tcW w:w="1780" w:type="dxa"/>
          </w:tcPr>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na bieżąco (sporządzanie raportów rocznych)</w:t>
            </w:r>
          </w:p>
        </w:tc>
        <w:tc>
          <w:tcPr>
            <w:tcW w:w="2028" w:type="dxa"/>
          </w:tcPr>
          <w:p w:rsidR="001B0A45" w:rsidRPr="001A6870" w:rsidRDefault="00A3190C" w:rsidP="001B0A45">
            <w:pPr>
              <w:rPr>
                <w:rFonts w:ascii="Arial Narrow" w:hAnsi="Arial Narrow"/>
                <w:sz w:val="20"/>
                <w:szCs w:val="20"/>
              </w:rPr>
            </w:pPr>
            <w:r w:rsidRPr="001A6870">
              <w:rPr>
                <w:rFonts w:ascii="Arial Narrow" w:hAnsi="Arial Narrow"/>
                <w:sz w:val="20"/>
                <w:szCs w:val="20"/>
              </w:rPr>
              <w:t>-</w:t>
            </w:r>
            <w:r w:rsidR="001B0A45" w:rsidRPr="001A6870">
              <w:rPr>
                <w:rFonts w:ascii="Arial Narrow" w:hAnsi="Arial Narrow"/>
                <w:sz w:val="20"/>
                <w:szCs w:val="20"/>
              </w:rPr>
              <w:t xml:space="preserve"> frekwencja na posiedzeniach</w:t>
            </w:r>
          </w:p>
        </w:tc>
      </w:tr>
      <w:tr w:rsidR="007E60EA" w:rsidRPr="001A6870" w:rsidTr="00600802">
        <w:tc>
          <w:tcPr>
            <w:tcW w:w="9913" w:type="dxa"/>
            <w:gridSpan w:val="5"/>
            <w:shd w:val="clear" w:color="auto" w:fill="D9D9D9" w:themeFill="background1" w:themeFillShade="D9"/>
          </w:tcPr>
          <w:p w:rsidR="007E60EA" w:rsidRPr="001A6870" w:rsidRDefault="007E60EA" w:rsidP="007E60EA">
            <w:pPr>
              <w:jc w:val="center"/>
              <w:rPr>
                <w:rFonts w:ascii="Arial Narrow" w:hAnsi="Arial Narrow"/>
                <w:b/>
                <w:sz w:val="22"/>
                <w:szCs w:val="22"/>
              </w:rPr>
            </w:pPr>
            <w:r w:rsidRPr="001A6870">
              <w:rPr>
                <w:rFonts w:ascii="Arial Narrow" w:hAnsi="Arial Narrow"/>
                <w:b/>
                <w:sz w:val="20"/>
                <w:szCs w:val="20"/>
              </w:rPr>
              <w:t>Elementy</w:t>
            </w:r>
            <w:r w:rsidRPr="001A6870">
              <w:rPr>
                <w:rFonts w:ascii="Arial Narrow" w:hAnsi="Arial Narrow"/>
                <w:sz w:val="20"/>
                <w:szCs w:val="20"/>
              </w:rPr>
              <w:t xml:space="preserve"> </w:t>
            </w:r>
            <w:r w:rsidRPr="001A6870">
              <w:rPr>
                <w:rFonts w:ascii="Arial Narrow" w:hAnsi="Arial Narrow"/>
                <w:b/>
                <w:sz w:val="20"/>
                <w:szCs w:val="20"/>
              </w:rPr>
              <w:t>wdrażania LSR podlegające monitorowaniu</w:t>
            </w:r>
          </w:p>
        </w:tc>
      </w:tr>
      <w:tr w:rsidR="007E60EA" w:rsidRPr="001A6870" w:rsidTr="005D656B">
        <w:tc>
          <w:tcPr>
            <w:tcW w:w="2347" w:type="dxa"/>
            <w:vAlign w:val="center"/>
          </w:tcPr>
          <w:p w:rsidR="007E60EA" w:rsidRPr="001A6870" w:rsidRDefault="007E60EA" w:rsidP="007E60EA">
            <w:pPr>
              <w:rPr>
                <w:rFonts w:ascii="Arial Narrow" w:hAnsi="Arial Narrow"/>
                <w:sz w:val="20"/>
                <w:szCs w:val="20"/>
              </w:rPr>
            </w:pPr>
            <w:r w:rsidRPr="001A6870">
              <w:rPr>
                <w:rFonts w:ascii="Arial Narrow" w:hAnsi="Arial Narrow"/>
                <w:sz w:val="20"/>
                <w:szCs w:val="20"/>
              </w:rPr>
              <w:t>Realizacja LSR oraz</w:t>
            </w:r>
            <w:r w:rsidRPr="001A6870">
              <w:rPr>
                <w:rFonts w:ascii="Arial Narrow" w:hAnsi="Arial Narrow"/>
                <w:sz w:val="20"/>
                <w:szCs w:val="20"/>
              </w:rPr>
              <w:br/>
              <w:t>budżetu LGD</w:t>
            </w:r>
          </w:p>
        </w:tc>
        <w:tc>
          <w:tcPr>
            <w:tcW w:w="1740" w:type="dxa"/>
            <w:vAlign w:val="center"/>
          </w:tcPr>
          <w:p w:rsidR="007E60EA" w:rsidRPr="001A6870" w:rsidRDefault="007E60EA" w:rsidP="007E60EA">
            <w:pPr>
              <w:rPr>
                <w:rFonts w:ascii="Arial Narrow" w:hAnsi="Arial Narrow"/>
                <w:sz w:val="20"/>
                <w:szCs w:val="20"/>
              </w:rPr>
            </w:pPr>
            <w:r w:rsidRPr="001A6870">
              <w:rPr>
                <w:rFonts w:ascii="Arial Narrow" w:hAnsi="Arial Narrow"/>
                <w:sz w:val="20"/>
                <w:szCs w:val="20"/>
              </w:rPr>
              <w:t>Pracownicy biura LGD</w:t>
            </w:r>
          </w:p>
        </w:tc>
        <w:tc>
          <w:tcPr>
            <w:tcW w:w="201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matryca celów LSR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plan działania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informacje od instytucji wdrażającej o zawartych umowach i wypłatach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listy wybranych operacji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ankieta monitorująca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rozliczenie projektów grantowych</w:t>
            </w:r>
          </w:p>
        </w:tc>
        <w:tc>
          <w:tcPr>
            <w:tcW w:w="1780" w:type="dxa"/>
          </w:tcPr>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na bieżąco (sporządzanie raportów w odstępach rocznych)</w:t>
            </w:r>
          </w:p>
        </w:tc>
        <w:tc>
          <w:tcPr>
            <w:tcW w:w="202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osiąganie wskaźników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budżety na projekty konkursowe, grantowe, projekty współpracy, funkcjonowanie LGD</w:t>
            </w:r>
          </w:p>
        </w:tc>
      </w:tr>
      <w:tr w:rsidR="007E60EA" w:rsidRPr="001A6870" w:rsidTr="005D656B">
        <w:tc>
          <w:tcPr>
            <w:tcW w:w="2347" w:type="dxa"/>
            <w:vAlign w:val="center"/>
          </w:tcPr>
          <w:p w:rsidR="007E60EA" w:rsidRPr="001A6870" w:rsidRDefault="007E60EA" w:rsidP="007E60EA">
            <w:pPr>
              <w:rPr>
                <w:rFonts w:ascii="Arial Narrow" w:hAnsi="Arial Narrow"/>
                <w:sz w:val="20"/>
                <w:szCs w:val="20"/>
              </w:rPr>
            </w:pPr>
            <w:r w:rsidRPr="001A6870">
              <w:rPr>
                <w:rFonts w:ascii="Arial Narrow" w:hAnsi="Arial Narrow"/>
                <w:sz w:val="20"/>
                <w:szCs w:val="20"/>
              </w:rPr>
              <w:t xml:space="preserve">Nabory wniosków </w:t>
            </w:r>
            <w:r w:rsidRPr="001A6870">
              <w:rPr>
                <w:rFonts w:ascii="Arial Narrow" w:hAnsi="Arial Narrow"/>
                <w:sz w:val="20"/>
                <w:szCs w:val="20"/>
              </w:rPr>
              <w:br/>
              <w:t>o przyznanie pomocy</w:t>
            </w:r>
          </w:p>
        </w:tc>
        <w:tc>
          <w:tcPr>
            <w:tcW w:w="1740" w:type="dxa"/>
            <w:vAlign w:val="center"/>
          </w:tcPr>
          <w:p w:rsidR="007E60EA" w:rsidRPr="001A6870" w:rsidRDefault="007E60EA" w:rsidP="007E60EA">
            <w:pPr>
              <w:rPr>
                <w:rFonts w:ascii="Arial Narrow" w:hAnsi="Arial Narrow"/>
                <w:sz w:val="20"/>
                <w:szCs w:val="20"/>
              </w:rPr>
            </w:pPr>
            <w:r w:rsidRPr="001A6870">
              <w:rPr>
                <w:rFonts w:ascii="Arial Narrow" w:hAnsi="Arial Narrow"/>
                <w:sz w:val="20"/>
                <w:szCs w:val="20"/>
              </w:rPr>
              <w:t>Pracownicy biura LGD</w:t>
            </w:r>
          </w:p>
        </w:tc>
        <w:tc>
          <w:tcPr>
            <w:tcW w:w="201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harmonogram naborów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informacje z naborów wniosków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plan komunikacji</w:t>
            </w:r>
          </w:p>
        </w:tc>
        <w:tc>
          <w:tcPr>
            <w:tcW w:w="1780" w:type="dxa"/>
          </w:tcPr>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na bieżąco (sporządzanie raportów w odstępach rocznych)</w:t>
            </w:r>
          </w:p>
        </w:tc>
        <w:tc>
          <w:tcPr>
            <w:tcW w:w="202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ogłaszanie konkursów wg harmonogramu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wykorzystanie środków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ilość osób korzystających z doradztwa LGD</w:t>
            </w:r>
          </w:p>
        </w:tc>
      </w:tr>
      <w:tr w:rsidR="007E60EA" w:rsidRPr="001A6870" w:rsidTr="005D656B">
        <w:tc>
          <w:tcPr>
            <w:tcW w:w="2347" w:type="dxa"/>
            <w:vAlign w:val="center"/>
          </w:tcPr>
          <w:p w:rsidR="007E60EA" w:rsidRPr="001A6870" w:rsidRDefault="007E60EA" w:rsidP="007E60EA">
            <w:pPr>
              <w:jc w:val="both"/>
              <w:rPr>
                <w:rFonts w:ascii="Arial Narrow" w:hAnsi="Arial Narrow"/>
                <w:sz w:val="20"/>
                <w:szCs w:val="20"/>
              </w:rPr>
            </w:pPr>
            <w:r w:rsidRPr="001A6870">
              <w:rPr>
                <w:rFonts w:ascii="Arial Narrow" w:hAnsi="Arial Narrow"/>
                <w:sz w:val="20"/>
                <w:szCs w:val="20"/>
              </w:rPr>
              <w:t>Projekty grantowe LGD</w:t>
            </w:r>
          </w:p>
        </w:tc>
        <w:tc>
          <w:tcPr>
            <w:tcW w:w="1740" w:type="dxa"/>
            <w:vAlign w:val="center"/>
          </w:tcPr>
          <w:p w:rsidR="007E60EA" w:rsidRPr="001A6870" w:rsidRDefault="007E60EA" w:rsidP="007E60EA">
            <w:pPr>
              <w:rPr>
                <w:rFonts w:ascii="Arial Narrow" w:hAnsi="Arial Narrow"/>
                <w:sz w:val="20"/>
                <w:szCs w:val="20"/>
              </w:rPr>
            </w:pPr>
            <w:r w:rsidRPr="001A6870">
              <w:rPr>
                <w:rFonts w:ascii="Arial Narrow" w:hAnsi="Arial Narrow"/>
                <w:sz w:val="20"/>
                <w:szCs w:val="20"/>
              </w:rPr>
              <w:t>Pracownicy biura LGD</w:t>
            </w:r>
          </w:p>
        </w:tc>
        <w:tc>
          <w:tcPr>
            <w:tcW w:w="201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plan działania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ankieta monitorująca </w:t>
            </w:r>
          </w:p>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karta kontrolna grantu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7E60EA" w:rsidRPr="001A6870">
              <w:rPr>
                <w:rFonts w:ascii="Arial Narrow" w:hAnsi="Arial Narrow"/>
                <w:sz w:val="20"/>
                <w:szCs w:val="20"/>
              </w:rPr>
              <w:t xml:space="preserve"> listy wybranych </w:t>
            </w:r>
            <w:proofErr w:type="spellStart"/>
            <w:r w:rsidR="007E60EA" w:rsidRPr="001A6870">
              <w:rPr>
                <w:rFonts w:ascii="Arial Narrow" w:hAnsi="Arial Narrow"/>
                <w:sz w:val="20"/>
                <w:szCs w:val="20"/>
              </w:rPr>
              <w:t>grantobiorców</w:t>
            </w:r>
            <w:proofErr w:type="spellEnd"/>
          </w:p>
        </w:tc>
        <w:tc>
          <w:tcPr>
            <w:tcW w:w="1780" w:type="dxa"/>
          </w:tcPr>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na bieżąco (sporządzanie raportów w odstępach rocznych)</w:t>
            </w:r>
          </w:p>
        </w:tc>
        <w:tc>
          <w:tcPr>
            <w:tcW w:w="2028" w:type="dxa"/>
          </w:tcPr>
          <w:p w:rsidR="00A60445"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ponoszenie wydatków zgodnie z umowami </w:t>
            </w:r>
          </w:p>
          <w:p w:rsidR="007E60EA" w:rsidRPr="001A6870" w:rsidRDefault="00A60445" w:rsidP="007E60EA">
            <w:pPr>
              <w:rPr>
                <w:rFonts w:ascii="Arial Narrow" w:hAnsi="Arial Narrow"/>
                <w:sz w:val="20"/>
                <w:szCs w:val="20"/>
              </w:rPr>
            </w:pPr>
            <w:r w:rsidRPr="001A6870">
              <w:rPr>
                <w:rFonts w:ascii="Arial Narrow" w:hAnsi="Arial Narrow"/>
                <w:sz w:val="20"/>
                <w:szCs w:val="20"/>
              </w:rPr>
              <w:t>-</w:t>
            </w:r>
            <w:r w:rsidR="00600802" w:rsidRPr="001A6870">
              <w:rPr>
                <w:rFonts w:ascii="Arial Narrow" w:hAnsi="Arial Narrow"/>
                <w:sz w:val="20"/>
                <w:szCs w:val="20"/>
              </w:rPr>
              <w:t xml:space="preserve"> terminowość realizacji zadań grantowych</w:t>
            </w:r>
          </w:p>
        </w:tc>
      </w:tr>
    </w:tbl>
    <w:p w:rsidR="00CC6B83" w:rsidRPr="001A6870" w:rsidRDefault="00CC6B83" w:rsidP="004C53A4">
      <w:pPr>
        <w:rPr>
          <w:rFonts w:ascii="Arial Narrow" w:hAnsi="Arial Narrow"/>
          <w:b/>
          <w:sz w:val="22"/>
          <w:szCs w:val="22"/>
        </w:rPr>
      </w:pP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Uzyskane dane z prowadzonego monitoringu pozwolą odnosić osiągane efekty do zaplanowanych w sposób ciągły, co z kolei pozwoli na sprawą interwencję i nie dopuści do odstąpienia od założonego planu działania, szkoleń czy komunikacji. Uzyskane z ewaluacji wyniki prezentowane będą w formie raportów ewaluacyjnych zawierających w sobie zalecenia – konkretne rekomendacje.</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 xml:space="preserve">Sposób wykorzystania wyników z: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monitoringu – w przypadku odstępstw od założonych planów, polegać będzie na powrocie do pierwotnych założeń lub w wyniku znaczących przeszkód zmiany tych planów bez uszczerbku i zagrożenia dla wdrożenia LSR. Zasadniczo ma za zadanie utrzymania tempa pracy i właściwego kierunku podejmowanych działań, może ewentualnie wskazać działania nadprogramowe i zbędne lecz nie będzie powodował znaczącej ingerencji w zakres proceduralny.</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ewaluacji - wymagać będzie głębszych analiz i wprowadzenia zmian naprawczych. Wymagać zatem będzie interwencji w brzmienie regulaminów, procedur, planów, statutu czy LSR, co z kolei musi odbywać się z zachowaniem warunków opisanych w przepisach prawnych i zapisów umów ramowej i na funkcjonowanie. Istotne jest aby przy zmianach tych zachować warunki opisane w LSR  takie jak: udział lokalnej społeczności czy procedury zmiany kryteriów, LSR , itp.</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W ramach przeprowadzanych w latach 2019 i 2023 ewaluacji planuje się zastosowanie następujących kryteriów ewaluacyjnych:</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 Funkcjonowanie LGD</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Adekwatność zadań do regulaminu biura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Przestrzeganie podległości służbowej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Przestrzeganie zakresów obowiązków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Zachowanie terminów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Skuteczność szkoleń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Skuteczność działań informacyjnych (koszty do frekwencji)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Frekwencja na szkoleniach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Liczba uczestników szkoleń zadowolona z ich zakresu, sposobu przekazu,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Liczba uczestników szkoleń, którzy nabyli wiedzę na temat pozyskania pomocy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Skuteczność doradztwa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Liczba osób, którym udzielono indywidualnego doradztwa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 osób, którym udzielono wsparcia wśród beneficjentów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Prawidłowość udzielanych informacji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Prawidłowość realizacji zapisów statutu, regulaminów, procedur przez poszczególne organy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Zgodność uchwał z zakresami działań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Frekwencja na posiedzeniach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Terminowość realizacji budżetu i wskaźników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Przestrzeganie działów budżetu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Zgodność osiąganych wskaźników planem komunikacji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Zgodność osiąganych wskaźników planem szkoleń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6. Rozpoznawalność LGD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Rozpoznawalność logo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Rozpoznawalność nazwy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Identyfikacja działalności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Opinia na temat działalności</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II. Wdrażanie LSR</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Skuteczność osiągania celów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Wartość wskaźnika produktu w stosunku do adekwatnej części budżetu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Wartość wskaźnika </w:t>
      </w:r>
      <w:proofErr w:type="spellStart"/>
      <w:r w:rsidRPr="001A6870">
        <w:rPr>
          <w:rFonts w:ascii="Arial Narrow" w:hAnsi="Arial Narrow"/>
          <w:sz w:val="22"/>
          <w:szCs w:val="22"/>
        </w:rPr>
        <w:t>rezulatatu</w:t>
      </w:r>
      <w:proofErr w:type="spellEnd"/>
      <w:r w:rsidRPr="001A6870">
        <w:rPr>
          <w:rFonts w:ascii="Arial Narrow" w:hAnsi="Arial Narrow"/>
          <w:sz w:val="22"/>
          <w:szCs w:val="22"/>
        </w:rPr>
        <w:t xml:space="preserve">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Wartość wskaźnika </w:t>
      </w:r>
      <w:proofErr w:type="spellStart"/>
      <w:r w:rsidRPr="001A6870">
        <w:rPr>
          <w:rFonts w:ascii="Arial Narrow" w:hAnsi="Arial Narrow"/>
          <w:sz w:val="22"/>
          <w:szCs w:val="22"/>
        </w:rPr>
        <w:t>odddziaływania</w:t>
      </w:r>
      <w:proofErr w:type="spellEnd"/>
      <w:r w:rsidRPr="001A6870">
        <w:rPr>
          <w:rFonts w:ascii="Arial Narrow" w:hAnsi="Arial Narrow"/>
          <w:sz w:val="22"/>
          <w:szCs w:val="22"/>
        </w:rPr>
        <w:t xml:space="preserve"> (ewaluacja ex-post)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Wskaźniki sprawozdawcze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Trwałość realizowanych wskaźników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Prawidłowość kontraktowania środków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Zachowanie budżetów poszczególnych przedsięwzięć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Zachowanie terminów określonych w planie działania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Skuteczność ogłoszeń o naborze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Określenie grup odbiorców w kontekście źródła informacji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Kompletność informacji zawartej w ogłoszeniu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Zrozumienie ogłoszenia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Spójność rozwiązań proceduralnych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Kompleksowość rozwiązań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 Jednoznaczność zapisów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Adekwatność i aktualność kryteriów w stosunku do diagnozy, wskaźników i celów</w:t>
      </w:r>
    </w:p>
    <w:p w:rsidR="00340709" w:rsidRPr="001A6870" w:rsidRDefault="00340709" w:rsidP="00340709">
      <w:pPr>
        <w:jc w:val="both"/>
        <w:rPr>
          <w:rFonts w:ascii="Arial Narrow" w:hAnsi="Arial Narrow"/>
          <w:sz w:val="22"/>
          <w:szCs w:val="22"/>
        </w:rPr>
      </w:pPr>
    </w:p>
    <w:p w:rsidR="00DE5761" w:rsidRPr="001A6870" w:rsidRDefault="00DE5761" w:rsidP="00DE5761">
      <w:pPr>
        <w:pStyle w:val="Nagwek1"/>
        <w:spacing w:before="0"/>
        <w:jc w:val="center"/>
        <w:rPr>
          <w:rFonts w:ascii="Arial Narrow" w:hAnsi="Arial Narrow" w:cs="Times New Roman"/>
          <w:b/>
          <w:color w:val="000000" w:themeColor="text1"/>
          <w:sz w:val="22"/>
          <w:szCs w:val="22"/>
        </w:rPr>
      </w:pPr>
      <w:bookmarkStart w:id="8" w:name="_Toc438150916"/>
      <w:r w:rsidRPr="001A6870">
        <w:rPr>
          <w:rFonts w:ascii="Arial Narrow" w:hAnsi="Arial Narrow" w:cs="Times New Roman"/>
          <w:b/>
          <w:color w:val="000000" w:themeColor="text1"/>
          <w:sz w:val="22"/>
          <w:szCs w:val="22"/>
        </w:rPr>
        <w:t>Rozdział XII Strategiczna ocena oddziaływania na środowisko</w:t>
      </w:r>
      <w:bookmarkEnd w:id="8"/>
    </w:p>
    <w:p w:rsidR="00340709" w:rsidRPr="001A6870" w:rsidRDefault="00340709" w:rsidP="00340709">
      <w:pPr>
        <w:jc w:val="both"/>
        <w:rPr>
          <w:rFonts w:ascii="Arial Narrow" w:hAnsi="Arial Narrow"/>
          <w:b/>
          <w:sz w:val="22"/>
          <w:szCs w:val="22"/>
        </w:rPr>
      </w:pPr>
    </w:p>
    <w:p w:rsidR="00636ECD" w:rsidRPr="001A6870" w:rsidRDefault="00636ECD" w:rsidP="00636ECD">
      <w:pPr>
        <w:ind w:firstLine="426"/>
        <w:jc w:val="both"/>
        <w:rPr>
          <w:rFonts w:ascii="Arial Narrow" w:hAnsi="Arial Narrow"/>
          <w:sz w:val="22"/>
          <w:szCs w:val="22"/>
        </w:rPr>
      </w:pPr>
      <w:r w:rsidRPr="001A6870">
        <w:rPr>
          <w:rFonts w:ascii="Arial Narrow" w:hAnsi="Arial Narrow"/>
          <w:sz w:val="22"/>
          <w:szCs w:val="22"/>
        </w:rPr>
        <w:t xml:space="preserve">Odnosząc się do art. 49 Ustawy Prawo Ochrony Środowiska stwierdzono, że LSR Lokalnej Grupy Działania Zielone Światło wyznacza ramy dla późniejszej realizacji przedsięwzięć mogących znacząco oddziaływać na środowisko, w tym realizowanych na obszarach objętych formami ochrony przyrody, z których najcenniejszymi są Najcenniejszym zasobem środowiska, który znajduje się na obszarze objętym strategią są Parki Krajobrazowe tj. Grażyński Park Krajobrazowy oraz Krzesiński Park Krajobrazowy oraz 13 obszarów Natura 2000 (PLH080053, PLH080068, PLH080069, PLH080034, PLH080035, PLH080011, PL080037, PL080067, PLH080004, PLH080028, PLH080031, PLH080048, PLH080056)., konieczne było przeanalizowanie zapisów pod kątem ewentualnego spełnienia kryteriów kwalifikujących dokument do oceny oddziaływania na środowisko. </w:t>
      </w:r>
    </w:p>
    <w:p w:rsidR="00636ECD" w:rsidRPr="001A6870" w:rsidRDefault="00636ECD" w:rsidP="00636ECD">
      <w:pPr>
        <w:jc w:val="both"/>
        <w:rPr>
          <w:rFonts w:ascii="Arial Narrow" w:hAnsi="Arial Narrow"/>
          <w:sz w:val="22"/>
          <w:szCs w:val="22"/>
        </w:rPr>
      </w:pPr>
      <w:r w:rsidRPr="001A6870">
        <w:rPr>
          <w:rFonts w:ascii="Arial Narrow" w:hAnsi="Arial Narrow"/>
          <w:sz w:val="22"/>
          <w:szCs w:val="22"/>
        </w:rPr>
        <w:t xml:space="preserve">W wyniku analizy stwierdzono, że w LSR LGD Zielone Światło znalazły się zapisy pozwalające na realizację przedsięwzięć lub działań mogących potencjalnie znacząco negatywnie oddziaływać na środowisko. Poddano zatem analizie relacje zapisów LSR do obowiązujących na terenie woj. lubuskiego innych dokumentów strategicznych, które przed przyjęciem poddano strategicznej ocenie oddziaływania na środowisko. Stwierdzono, iż dokumentami strategicznymi, które mają zbliżony zakres i podobny stopień szczegółowości, dla których przeprowadzona analiza uwzględniała wszystkie skutki mogące wystąpić w związku z realizacją LSR Zielone Światło, są: Strategia Rozwoju Województwa Lubuskiego 2020 i Regionalny Program Operacyjny. Na podstawie powyższego wystąpiono do </w:t>
      </w:r>
      <w:r w:rsidRPr="001A6870">
        <w:rPr>
          <w:rStyle w:val="Pogrubienie"/>
          <w:rFonts w:ascii="Arial Narrow" w:eastAsiaTheme="majorEastAsia" w:hAnsi="Arial Narrow"/>
          <w:b w:val="0"/>
          <w:sz w:val="22"/>
          <w:szCs w:val="22"/>
        </w:rPr>
        <w:t>Regionalnego Dyrektora Ochrony Środowiska w Gorzowie Wielkopolskim</w:t>
      </w:r>
      <w:r w:rsidRPr="001A6870">
        <w:rPr>
          <w:rFonts w:ascii="Arial Narrow" w:hAnsi="Arial Narrow"/>
          <w:b/>
          <w:sz w:val="22"/>
          <w:szCs w:val="22"/>
        </w:rPr>
        <w:t xml:space="preserve"> </w:t>
      </w:r>
      <w:r w:rsidRPr="001A6870">
        <w:rPr>
          <w:rFonts w:ascii="Arial Narrow" w:hAnsi="Arial Narrow"/>
          <w:sz w:val="22"/>
          <w:szCs w:val="22"/>
        </w:rPr>
        <w:t xml:space="preserve">oraz  Lubuskiego Państwowego Wojewódzkiego Inspektora Sanitarnego w Gorzowie </w:t>
      </w:r>
      <w:r w:rsidRPr="001A6870">
        <w:rPr>
          <w:rStyle w:val="Pogrubienie"/>
          <w:rFonts w:ascii="Arial Narrow" w:eastAsiaTheme="majorEastAsia" w:hAnsi="Arial Narrow"/>
          <w:b w:val="0"/>
          <w:sz w:val="22"/>
          <w:szCs w:val="22"/>
        </w:rPr>
        <w:t>Wielkopolskim</w:t>
      </w:r>
      <w:r w:rsidRPr="001A6870">
        <w:rPr>
          <w:rFonts w:ascii="Arial Narrow" w:hAnsi="Arial Narrow"/>
          <w:b/>
          <w:sz w:val="22"/>
          <w:szCs w:val="22"/>
        </w:rPr>
        <w:t xml:space="preserve"> </w:t>
      </w:r>
      <w:r w:rsidRPr="001A6870">
        <w:rPr>
          <w:rFonts w:ascii="Arial Narrow" w:hAnsi="Arial Narrow"/>
          <w:sz w:val="22"/>
          <w:szCs w:val="22"/>
        </w:rPr>
        <w:t>z wnioskami o odstąpienie od strategicznej oceny oddziaływania na środowisko, zaznaczając, że:</w:t>
      </w:r>
    </w:p>
    <w:p w:rsidR="00636ECD" w:rsidRPr="001A6870" w:rsidRDefault="007A1224" w:rsidP="00636ECD">
      <w:pPr>
        <w:pStyle w:val="Akapitzlist"/>
        <w:numPr>
          <w:ilvl w:val="0"/>
          <w:numId w:val="40"/>
        </w:numPr>
        <w:ind w:left="284" w:hanging="207"/>
        <w:contextualSpacing w:val="0"/>
        <w:jc w:val="both"/>
        <w:rPr>
          <w:rFonts w:ascii="Arial Narrow" w:hAnsi="Arial Narrow"/>
          <w:sz w:val="22"/>
          <w:szCs w:val="22"/>
        </w:rPr>
      </w:pPr>
      <w:r w:rsidRPr="001A6870">
        <w:rPr>
          <w:rFonts w:ascii="Arial Narrow" w:hAnsi="Arial Narrow"/>
          <w:sz w:val="22"/>
          <w:szCs w:val="22"/>
        </w:rPr>
        <w:t>opracowywana LSR</w:t>
      </w:r>
      <w:r w:rsidR="00636ECD" w:rsidRPr="001A6870">
        <w:rPr>
          <w:rFonts w:ascii="Arial Narrow" w:hAnsi="Arial Narrow"/>
          <w:sz w:val="22"/>
          <w:szCs w:val="22"/>
        </w:rPr>
        <w:t xml:space="preserve"> będzie stanowić instrument realizacji założeń zbieżnych w celach ze Strategią Rozwoju Województwa Lubuskiego 2020 i Regionalnym Programem Operacyjnym,</w:t>
      </w:r>
    </w:p>
    <w:p w:rsidR="00636ECD" w:rsidRPr="001A6870" w:rsidRDefault="00636ECD" w:rsidP="00636ECD">
      <w:pPr>
        <w:pStyle w:val="Akapitzlist"/>
        <w:numPr>
          <w:ilvl w:val="0"/>
          <w:numId w:val="40"/>
        </w:numPr>
        <w:contextualSpacing w:val="0"/>
        <w:jc w:val="both"/>
        <w:rPr>
          <w:rFonts w:ascii="Arial Narrow" w:hAnsi="Arial Narrow"/>
          <w:sz w:val="22"/>
          <w:szCs w:val="22"/>
        </w:rPr>
      </w:pPr>
      <w:r w:rsidRPr="001A6870">
        <w:rPr>
          <w:rFonts w:ascii="Arial Narrow" w:hAnsi="Arial Narrow"/>
          <w:sz w:val="22"/>
          <w:szCs w:val="22"/>
        </w:rPr>
        <w:t>zadania wdrażane za pośrednictwem LSR  Zielone Światło  mogą dotyczyć tylko niewielkich inwestycji, gdyż środki dystrybuowane w tym programie są stosunkowo niewielkie, zbyt skromne na średnie i większe inwestycje, co pozwala wykluczyć oddziaływanie skumulowane i transgraniczne,</w:t>
      </w:r>
    </w:p>
    <w:p w:rsidR="00636ECD" w:rsidRPr="001A6870" w:rsidRDefault="00636ECD" w:rsidP="00636ECD">
      <w:pPr>
        <w:pStyle w:val="Akapitzlist"/>
        <w:numPr>
          <w:ilvl w:val="0"/>
          <w:numId w:val="40"/>
        </w:numPr>
        <w:contextualSpacing w:val="0"/>
        <w:jc w:val="both"/>
        <w:rPr>
          <w:rFonts w:ascii="Arial Narrow" w:hAnsi="Arial Narrow"/>
          <w:sz w:val="22"/>
          <w:szCs w:val="22"/>
        </w:rPr>
      </w:pPr>
      <w:r w:rsidRPr="001A6870">
        <w:rPr>
          <w:rFonts w:ascii="Arial Narrow" w:hAnsi="Arial Narrow"/>
          <w:sz w:val="22"/>
          <w:szCs w:val="22"/>
        </w:rPr>
        <w:t>poszczególne inwestycje realizowane w ramach LSR Zielone Światło będą podlegały procesom uzgadniania z organami uprawnionymi do wydawania decyzji/opinii, co wyeliminuje wystąpienie ewentualnego negatywnego wpływu np. na zachowanie dziedzictwa kulturowego czy na środowisko przyrodnicze.</w:t>
      </w:r>
    </w:p>
    <w:p w:rsidR="00636ECD" w:rsidRPr="001A6870" w:rsidRDefault="00636ECD" w:rsidP="00636ECD">
      <w:pPr>
        <w:pStyle w:val="Akapitzlist"/>
        <w:numPr>
          <w:ilvl w:val="0"/>
          <w:numId w:val="40"/>
        </w:numPr>
        <w:contextualSpacing w:val="0"/>
        <w:jc w:val="both"/>
        <w:rPr>
          <w:rFonts w:ascii="Arial Narrow" w:hAnsi="Arial Narrow"/>
          <w:sz w:val="22"/>
          <w:szCs w:val="22"/>
        </w:rPr>
      </w:pPr>
      <w:r w:rsidRPr="001A6870">
        <w:rPr>
          <w:rFonts w:ascii="Arial Narrow" w:hAnsi="Arial Narrow"/>
          <w:sz w:val="22"/>
          <w:szCs w:val="22"/>
        </w:rPr>
        <w:t>brak jest szczegółowych parametrów przedsięwzięć inwestycyjnych (jest to zależne od wniosków - przyszłych beneficjentów), takich jak ich lokalizacja, typ, skala czy też powierzchnia zabudowy inwestycji i nie jest możliwe wykonanie szczegółowej oceny oddziaływania LSR Zielone Światło na środowisko, gdyż nie możliwa jest pełna kwantyfikacja oddziaływań.</w:t>
      </w:r>
    </w:p>
    <w:p w:rsidR="00636ECD" w:rsidRPr="001A6870" w:rsidRDefault="00636ECD" w:rsidP="00636ECD">
      <w:pPr>
        <w:ind w:left="77"/>
        <w:jc w:val="both"/>
        <w:rPr>
          <w:rFonts w:ascii="Arial Narrow" w:hAnsi="Arial Narrow"/>
          <w:sz w:val="22"/>
          <w:szCs w:val="22"/>
        </w:rPr>
      </w:pPr>
      <w:r w:rsidRPr="001A6870">
        <w:rPr>
          <w:rFonts w:ascii="Arial Narrow" w:hAnsi="Arial Narrow"/>
          <w:sz w:val="22"/>
          <w:szCs w:val="22"/>
        </w:rPr>
        <w:t xml:space="preserve">Na podstawie złożonych wniosków </w:t>
      </w:r>
      <w:r w:rsidRPr="001A6870">
        <w:rPr>
          <w:rStyle w:val="Pogrubienie"/>
          <w:rFonts w:ascii="Arial Narrow" w:eastAsiaTheme="majorEastAsia" w:hAnsi="Arial Narrow"/>
          <w:b w:val="0"/>
          <w:sz w:val="22"/>
          <w:szCs w:val="22"/>
        </w:rPr>
        <w:t>Regionalny Dyrektor Ochrony Środowiska w Gorzowie Wielkopolskim</w:t>
      </w:r>
      <w:r w:rsidRPr="001A6870">
        <w:rPr>
          <w:rFonts w:ascii="Arial Narrow" w:hAnsi="Arial Narrow"/>
          <w:b/>
          <w:bCs/>
          <w:sz w:val="22"/>
          <w:szCs w:val="22"/>
        </w:rPr>
        <w:t xml:space="preserve"> </w:t>
      </w:r>
      <w:r w:rsidRPr="001A6870">
        <w:rPr>
          <w:rStyle w:val="Pogrubienie"/>
          <w:rFonts w:ascii="Arial Narrow" w:eastAsiaTheme="majorEastAsia" w:hAnsi="Arial Narrow"/>
          <w:b w:val="0"/>
          <w:sz w:val="22"/>
          <w:szCs w:val="22"/>
        </w:rPr>
        <w:t xml:space="preserve">uzgodnił odstąpienie od strategicznej oceny oddziaływania na środowisko, uzasadniając swe postanowienia zbieżnością zadań </w:t>
      </w:r>
      <w:r w:rsidRPr="001A6870">
        <w:rPr>
          <w:rFonts w:ascii="Arial Narrow" w:hAnsi="Arial Narrow"/>
          <w:sz w:val="22"/>
          <w:szCs w:val="22"/>
        </w:rPr>
        <w:t>i stopnia szczegółowości z innymi dokumentami, dla których przeprowadzona analiza uwzględniała wszystkie skutki mogące wystąpić w zwią</w:t>
      </w:r>
      <w:r w:rsidR="007A1224" w:rsidRPr="001A6870">
        <w:rPr>
          <w:rFonts w:ascii="Arial Narrow" w:hAnsi="Arial Narrow"/>
          <w:sz w:val="22"/>
          <w:szCs w:val="22"/>
        </w:rPr>
        <w:t>zku z realizacją LSR</w:t>
      </w:r>
      <w:r w:rsidRPr="001A6870">
        <w:rPr>
          <w:rFonts w:ascii="Arial Narrow" w:hAnsi="Arial Narrow"/>
          <w:sz w:val="22"/>
          <w:szCs w:val="22"/>
        </w:rPr>
        <w:t xml:space="preserve">, a Lubuski Państwowy Wojewódzki Inspektor Sanitarny w Gorzowie </w:t>
      </w:r>
      <w:r w:rsidRPr="001A6870">
        <w:rPr>
          <w:rStyle w:val="Pogrubienie"/>
          <w:rFonts w:ascii="Arial Narrow" w:eastAsiaTheme="majorEastAsia" w:hAnsi="Arial Narrow"/>
          <w:b w:val="0"/>
          <w:sz w:val="22"/>
          <w:szCs w:val="22"/>
        </w:rPr>
        <w:t>Wielkopolskim wskazał, iż jego zdaniem LGD Zielone Świtało  nie ma obowiązku przeprowadzania strategicznej oceny oddziaływania na środowisko</w:t>
      </w:r>
      <w:r w:rsidRPr="001A6870">
        <w:rPr>
          <w:rFonts w:ascii="Arial Narrow" w:hAnsi="Arial Narrow"/>
          <w:b/>
          <w:bCs/>
          <w:sz w:val="22"/>
          <w:szCs w:val="22"/>
        </w:rPr>
        <w:t>.</w:t>
      </w:r>
      <w:r w:rsidRPr="001A6870">
        <w:rPr>
          <w:rFonts w:ascii="Arial Narrow" w:hAnsi="Arial Narrow"/>
          <w:sz w:val="22"/>
          <w:szCs w:val="22"/>
        </w:rPr>
        <w:t xml:space="preserve"> W związku z powyższym, w myśl art. 48 ust. 1 ustawy z dnia 3 października 2008 roku o udostępnianiu informacji o środowisku i jego ochronie, udziale społeczeństwa w ochronie środowiska oraz o ocenach oddziaływania na środowisko (</w:t>
      </w:r>
      <w:proofErr w:type="spellStart"/>
      <w:r w:rsidRPr="001A6870">
        <w:rPr>
          <w:rFonts w:ascii="Arial Narrow" w:hAnsi="Arial Narrow"/>
          <w:sz w:val="22"/>
          <w:szCs w:val="22"/>
        </w:rPr>
        <w:t>jt</w:t>
      </w:r>
      <w:proofErr w:type="spellEnd"/>
      <w:r w:rsidRPr="001A6870">
        <w:rPr>
          <w:rFonts w:ascii="Arial Narrow" w:hAnsi="Arial Narrow"/>
          <w:sz w:val="22"/>
          <w:szCs w:val="22"/>
        </w:rPr>
        <w:t xml:space="preserve">. Dz. U. Z 2013 r., poz. 1235 ze . zm.), LGD jako organ opracowujący LSR Zielone Światło, </w:t>
      </w:r>
      <w:r w:rsidRPr="001A6870">
        <w:rPr>
          <w:rFonts w:ascii="Arial Narrow" w:hAnsi="Arial Narrow"/>
          <w:sz w:val="22"/>
          <w:szCs w:val="22"/>
        </w:rPr>
        <w:br/>
        <w:t>po uzgodnieniu z właściwymi organami postanowił odstąpić od przeprowadzenia strategicznej oceny oddziaływania na środowisko, gdyż uznał, że realizacja postanowień danego dokumentu nie spowoduje znaczącego oddziaływania na środowisko.</w:t>
      </w:r>
    </w:p>
    <w:p w:rsidR="00636ECD" w:rsidRPr="001A6870" w:rsidRDefault="00636ECD" w:rsidP="00636ECD">
      <w:pPr>
        <w:rPr>
          <w:rFonts w:ascii="Arial Narrow" w:hAnsi="Arial Narrow"/>
        </w:rPr>
      </w:pPr>
    </w:p>
    <w:p w:rsidR="00DE5761" w:rsidRPr="001A6870" w:rsidRDefault="00DE5761" w:rsidP="00DE5761">
      <w:pPr>
        <w:jc w:val="both"/>
        <w:rPr>
          <w:rFonts w:ascii="Arial Narrow" w:hAnsi="Arial Narrow"/>
          <w:b/>
          <w:color w:val="FF0000"/>
          <w:sz w:val="22"/>
          <w:szCs w:val="22"/>
        </w:rPr>
      </w:pPr>
    </w:p>
    <w:p w:rsidR="00DE5761" w:rsidRPr="001A6870" w:rsidRDefault="002804CF" w:rsidP="00DE5761">
      <w:pPr>
        <w:jc w:val="both"/>
        <w:rPr>
          <w:rFonts w:ascii="Arial Narrow" w:hAnsi="Arial Narrow"/>
          <w:b/>
        </w:rPr>
      </w:pPr>
      <w:r w:rsidRPr="001A6870">
        <w:rPr>
          <w:rFonts w:ascii="Arial Narrow" w:hAnsi="Arial Narrow"/>
          <w:b/>
        </w:rPr>
        <w:t xml:space="preserve">Załącznik nr 1 do Lokalnej Strategii Rozwoju </w:t>
      </w:r>
      <w:r w:rsidR="00FF1A7B" w:rsidRPr="001A6870">
        <w:rPr>
          <w:rFonts w:ascii="Arial Narrow" w:hAnsi="Arial Narrow"/>
          <w:b/>
        </w:rPr>
        <w:t>LGD Zielone Światło</w:t>
      </w:r>
      <w:r w:rsidRPr="001A6870">
        <w:rPr>
          <w:rFonts w:ascii="Arial Narrow" w:hAnsi="Arial Narrow"/>
          <w:b/>
        </w:rPr>
        <w:t xml:space="preserve"> na lata 2014-2020 – Procedura aktualizacji LSR</w:t>
      </w:r>
    </w:p>
    <w:p w:rsidR="002804CF" w:rsidRPr="001A6870" w:rsidRDefault="002804CF" w:rsidP="00DE5761">
      <w:pPr>
        <w:jc w:val="both"/>
        <w:rPr>
          <w:rFonts w:ascii="Arial Narrow" w:hAnsi="Arial Narrow"/>
          <w:b/>
        </w:rPr>
      </w:pPr>
    </w:p>
    <w:p w:rsidR="002804CF" w:rsidRPr="001A6870" w:rsidRDefault="002804CF" w:rsidP="00DE5761">
      <w:pPr>
        <w:jc w:val="both"/>
        <w:rPr>
          <w:rFonts w:ascii="Arial Narrow" w:hAnsi="Arial Narrow"/>
          <w:b/>
          <w:color w:val="FF0000"/>
          <w:sz w:val="22"/>
          <w:szCs w:val="22"/>
        </w:rPr>
      </w:pPr>
      <w:r w:rsidRPr="001A6870">
        <w:rPr>
          <w:rFonts w:ascii="Arial Narrow" w:hAnsi="Arial Narrow"/>
          <w:b/>
        </w:rPr>
        <w:t xml:space="preserve">Załącznik nr 2 do Lokalnej Strategii Rozwoju </w:t>
      </w:r>
      <w:r w:rsidR="00FF1A7B" w:rsidRPr="001A6870">
        <w:rPr>
          <w:rFonts w:ascii="Arial Narrow" w:hAnsi="Arial Narrow"/>
          <w:b/>
        </w:rPr>
        <w:t xml:space="preserve">LGD Zielone Światło </w:t>
      </w:r>
      <w:r w:rsidRPr="001A6870">
        <w:rPr>
          <w:rFonts w:ascii="Arial Narrow" w:hAnsi="Arial Narrow"/>
          <w:b/>
        </w:rPr>
        <w:t>na lata 2014-2020 – Procedura dokonywania ewaluacji i monitoringu</w:t>
      </w:r>
    </w:p>
    <w:p w:rsidR="00DE5761" w:rsidRPr="001A6870" w:rsidRDefault="00DE5761"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pPr>
    </w:p>
    <w:p w:rsidR="002804CF" w:rsidRPr="001A6870" w:rsidRDefault="002804CF" w:rsidP="00DE5761">
      <w:pPr>
        <w:jc w:val="both"/>
        <w:rPr>
          <w:rFonts w:ascii="Arial Narrow" w:hAnsi="Arial Narrow"/>
        </w:rPr>
        <w:sectPr w:rsidR="002804CF" w:rsidRPr="001A6870" w:rsidSect="00D65025">
          <w:pgSz w:w="11906" w:h="16838"/>
          <w:pgMar w:top="1418" w:right="1134" w:bottom="1276" w:left="1134" w:header="708" w:footer="708" w:gutter="0"/>
          <w:cols w:space="708"/>
          <w:docGrid w:linePitch="360"/>
        </w:sectPr>
      </w:pPr>
    </w:p>
    <w:p w:rsidR="00DE5761" w:rsidRPr="001A6870" w:rsidRDefault="002804CF" w:rsidP="00DE5761">
      <w:pPr>
        <w:jc w:val="both"/>
        <w:rPr>
          <w:rFonts w:ascii="Arial Narrow" w:hAnsi="Arial Narrow"/>
          <w:b/>
        </w:rPr>
      </w:pPr>
      <w:r w:rsidRPr="001A6870">
        <w:rPr>
          <w:rFonts w:ascii="Arial Narrow" w:hAnsi="Arial Narrow"/>
          <w:b/>
        </w:rPr>
        <w:t xml:space="preserve">Załącznik nr 3 do Lokalnej Strategii Rozwoju </w:t>
      </w:r>
      <w:r w:rsidR="00FF1A7B" w:rsidRPr="001A6870">
        <w:rPr>
          <w:rFonts w:ascii="Arial Narrow" w:hAnsi="Arial Narrow"/>
          <w:b/>
        </w:rPr>
        <w:t xml:space="preserve">LGD Zielone Światło </w:t>
      </w:r>
      <w:r w:rsidRPr="001A6870">
        <w:rPr>
          <w:rFonts w:ascii="Arial Narrow" w:hAnsi="Arial Narrow"/>
          <w:b/>
        </w:rPr>
        <w:t>na lata 2014-2020 – Plan działania</w:t>
      </w:r>
    </w:p>
    <w:tbl>
      <w:tblPr>
        <w:tblStyle w:val="TableNormal"/>
        <w:tblpPr w:leftFromText="141" w:rightFromText="141" w:horzAnchor="margin" w:tblpXSpec="center" w:tblpY="555"/>
        <w:tblW w:w="5000" w:type="pct"/>
        <w:tblLook w:val="01E0" w:firstRow="1" w:lastRow="1" w:firstColumn="1" w:lastColumn="1" w:noHBand="0" w:noVBand="0"/>
      </w:tblPr>
      <w:tblGrid>
        <w:gridCol w:w="1318"/>
        <w:gridCol w:w="1237"/>
        <w:gridCol w:w="790"/>
        <w:gridCol w:w="922"/>
        <w:gridCol w:w="1026"/>
        <w:gridCol w:w="811"/>
        <w:gridCol w:w="915"/>
        <w:gridCol w:w="920"/>
        <w:gridCol w:w="793"/>
        <w:gridCol w:w="920"/>
        <w:gridCol w:w="923"/>
        <w:gridCol w:w="958"/>
        <w:gridCol w:w="913"/>
        <w:gridCol w:w="676"/>
        <w:gridCol w:w="1032"/>
      </w:tblGrid>
      <w:tr w:rsidR="002804CF" w:rsidRPr="001A6870" w:rsidTr="002804CF">
        <w:trPr>
          <w:trHeight w:hRule="exact" w:val="342"/>
        </w:trPr>
        <w:tc>
          <w:tcPr>
            <w:tcW w:w="489" w:type="pct"/>
            <w:vMerge w:val="restart"/>
            <w:tcBorders>
              <w:top w:val="single" w:sz="4" w:space="0" w:color="000000"/>
              <w:left w:val="single" w:sz="4" w:space="0" w:color="000000"/>
              <w:right w:val="single" w:sz="4" w:space="0" w:color="000000"/>
            </w:tcBorders>
            <w:shd w:val="clear" w:color="auto" w:fill="FF934A"/>
            <w:vAlign w:val="center"/>
          </w:tcPr>
          <w:p w:rsidR="002804CF" w:rsidRPr="001A6870" w:rsidRDefault="002804CF" w:rsidP="002804CF">
            <w:pPr>
              <w:spacing w:before="1" w:line="276" w:lineRule="auto"/>
              <w:ind w:left="36" w:right="212"/>
              <w:jc w:val="center"/>
              <w:rPr>
                <w:rFonts w:ascii="Arial Narrow" w:hAnsi="Arial Narrow"/>
                <w:sz w:val="16"/>
                <w:szCs w:val="16"/>
              </w:rPr>
            </w:pPr>
            <w:r w:rsidRPr="001A6870">
              <w:rPr>
                <w:rFonts w:ascii="Arial Narrow" w:hAnsi="Arial Narrow"/>
                <w:b/>
                <w:sz w:val="16"/>
                <w:szCs w:val="16"/>
              </w:rPr>
              <w:t>CEL OGÓLNY I</w:t>
            </w:r>
          </w:p>
          <w:p w:rsidR="002804CF" w:rsidRPr="001A6870" w:rsidRDefault="002804CF" w:rsidP="002804CF">
            <w:pPr>
              <w:ind w:left="103" w:right="212"/>
              <w:jc w:val="center"/>
              <w:rPr>
                <w:rFonts w:ascii="Arial Narrow" w:hAnsi="Arial Narrow"/>
                <w:sz w:val="18"/>
                <w:szCs w:val="18"/>
              </w:rPr>
            </w:pPr>
            <w:proofErr w:type="spellStart"/>
            <w:r w:rsidRPr="001A6870">
              <w:rPr>
                <w:rFonts w:ascii="Arial Narrow" w:hAnsi="Arial Narrow"/>
                <w:b/>
                <w:sz w:val="18"/>
              </w:rPr>
              <w:t>Rozwinięta</w:t>
            </w:r>
            <w:proofErr w:type="spellEnd"/>
            <w:r w:rsidRPr="001A6870">
              <w:rPr>
                <w:rFonts w:ascii="Arial Narrow" w:hAnsi="Arial Narrow"/>
                <w:b/>
                <w:sz w:val="18"/>
              </w:rPr>
              <w:t xml:space="preserve"> </w:t>
            </w:r>
            <w:proofErr w:type="spellStart"/>
            <w:r w:rsidRPr="001A6870">
              <w:rPr>
                <w:rFonts w:ascii="Arial Narrow" w:hAnsi="Arial Narrow"/>
                <w:b/>
                <w:sz w:val="18"/>
              </w:rPr>
              <w:t>turystyka</w:t>
            </w:r>
            <w:proofErr w:type="spellEnd"/>
            <w:r w:rsidRPr="001A6870">
              <w:rPr>
                <w:rFonts w:ascii="Arial Narrow" w:hAnsi="Arial Narrow"/>
                <w:b/>
                <w:sz w:val="18"/>
              </w:rPr>
              <w:t xml:space="preserve"> i </w:t>
            </w:r>
            <w:proofErr w:type="spellStart"/>
            <w:r w:rsidRPr="001A6870">
              <w:rPr>
                <w:rFonts w:ascii="Arial Narrow" w:hAnsi="Arial Narrow"/>
                <w:b/>
                <w:sz w:val="18"/>
              </w:rPr>
              <w:t>rekreacja</w:t>
            </w:r>
            <w:proofErr w:type="spellEnd"/>
            <w:r w:rsidRPr="001A6870">
              <w:rPr>
                <w:rFonts w:ascii="Arial Narrow" w:hAnsi="Arial Narrow"/>
                <w:b/>
                <w:sz w:val="18"/>
              </w:rPr>
              <w:t xml:space="preserve"> </w:t>
            </w:r>
            <w:proofErr w:type="spellStart"/>
            <w:r w:rsidRPr="001A6870">
              <w:rPr>
                <w:rFonts w:ascii="Arial Narrow" w:hAnsi="Arial Narrow"/>
                <w:b/>
                <w:sz w:val="18"/>
              </w:rPr>
              <w:t>na</w:t>
            </w:r>
            <w:proofErr w:type="spellEnd"/>
            <w:r w:rsidRPr="001A6870">
              <w:rPr>
                <w:rFonts w:ascii="Arial Narrow" w:hAnsi="Arial Narrow"/>
                <w:b/>
                <w:sz w:val="18"/>
              </w:rPr>
              <w:t xml:space="preserve"> </w:t>
            </w:r>
            <w:proofErr w:type="spellStart"/>
            <w:r w:rsidRPr="001A6870">
              <w:rPr>
                <w:rFonts w:ascii="Arial Narrow" w:hAnsi="Arial Narrow"/>
                <w:b/>
                <w:sz w:val="18"/>
              </w:rPr>
              <w:t>obszarze</w:t>
            </w:r>
            <w:proofErr w:type="spellEnd"/>
            <w:r w:rsidRPr="001A6870">
              <w:rPr>
                <w:rFonts w:ascii="Arial Narrow" w:hAnsi="Arial Narrow"/>
                <w:b/>
                <w:sz w:val="18"/>
              </w:rPr>
              <w:t xml:space="preserve"> </w:t>
            </w:r>
            <w:proofErr w:type="spellStart"/>
            <w:r w:rsidRPr="001A6870">
              <w:rPr>
                <w:rFonts w:ascii="Arial Narrow" w:hAnsi="Arial Narrow"/>
                <w:b/>
                <w:sz w:val="18"/>
              </w:rPr>
              <w:t>objętym</w:t>
            </w:r>
            <w:proofErr w:type="spellEnd"/>
            <w:r w:rsidRPr="001A6870">
              <w:rPr>
                <w:rFonts w:ascii="Arial Narrow" w:hAnsi="Arial Narrow"/>
                <w:b/>
                <w:sz w:val="18"/>
              </w:rPr>
              <w:t xml:space="preserve"> LSR</w:t>
            </w:r>
          </w:p>
        </w:tc>
        <w:tc>
          <w:tcPr>
            <w:tcW w:w="458"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proofErr w:type="spellStart"/>
            <w:r w:rsidRPr="001A6870">
              <w:rPr>
                <w:rFonts w:ascii="Arial Narrow" w:hAnsi="Arial Narrow"/>
                <w:b/>
                <w:sz w:val="16"/>
              </w:rPr>
              <w:t>Lata</w:t>
            </w:r>
            <w:proofErr w:type="spellEnd"/>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spacing w:line="276" w:lineRule="auto"/>
              <w:ind w:left="103" w:right="116"/>
              <w:jc w:val="center"/>
              <w:rPr>
                <w:rFonts w:ascii="Arial Narrow" w:hAnsi="Arial Narrow"/>
                <w:sz w:val="16"/>
                <w:szCs w:val="16"/>
              </w:rPr>
            </w:pPr>
            <w:proofErr w:type="spellStart"/>
            <w:r w:rsidRPr="001A6870">
              <w:rPr>
                <w:rFonts w:ascii="Arial Narrow" w:hAnsi="Arial Narrow"/>
                <w:b/>
                <w:sz w:val="16"/>
              </w:rPr>
              <w:t>Poddziałanie</w:t>
            </w:r>
            <w:proofErr w:type="spellEnd"/>
            <w:r w:rsidRPr="001A6870">
              <w:rPr>
                <w:rFonts w:ascii="Arial Narrow" w:hAnsi="Arial Narrow"/>
                <w:b/>
                <w:sz w:val="16"/>
              </w:rPr>
              <w:t xml:space="preserve"> / </w:t>
            </w:r>
            <w:proofErr w:type="spellStart"/>
            <w:r w:rsidRPr="001A6870">
              <w:rPr>
                <w:rFonts w:ascii="Arial Narrow" w:hAnsi="Arial Narrow"/>
                <w:b/>
                <w:sz w:val="16"/>
              </w:rPr>
              <w:t>zakres</w:t>
            </w:r>
            <w:proofErr w:type="spellEnd"/>
            <w:r w:rsidRPr="001A6870">
              <w:rPr>
                <w:rFonts w:ascii="Arial Narrow" w:hAnsi="Arial Narrow"/>
                <w:b/>
                <w:spacing w:val="-7"/>
                <w:sz w:val="16"/>
              </w:rPr>
              <w:t xml:space="preserve"> </w:t>
            </w:r>
            <w:proofErr w:type="spellStart"/>
            <w:r w:rsidRPr="001A6870">
              <w:rPr>
                <w:rFonts w:ascii="Arial Narrow" w:hAnsi="Arial Narrow"/>
                <w:b/>
                <w:sz w:val="16"/>
              </w:rPr>
              <w:t>Programu</w:t>
            </w:r>
            <w:proofErr w:type="spellEnd"/>
          </w:p>
        </w:tc>
      </w:tr>
      <w:tr w:rsidR="002804CF" w:rsidRPr="001A6870" w:rsidTr="002804CF">
        <w:trPr>
          <w:trHeight w:hRule="exact" w:val="997"/>
        </w:trPr>
        <w:tc>
          <w:tcPr>
            <w:tcW w:w="489" w:type="pct"/>
            <w:vMerge/>
            <w:tcBorders>
              <w:left w:val="single" w:sz="4" w:space="0" w:color="000000"/>
              <w:bottom w:val="single" w:sz="4" w:space="0" w:color="000000"/>
              <w:right w:val="single" w:sz="4" w:space="0" w:color="000000"/>
            </w:tcBorders>
            <w:shd w:val="clear" w:color="auto" w:fill="FF934A"/>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Nazwa</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produktu</w:t>
            </w:r>
            <w:proofErr w:type="spellEnd"/>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10"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263"/>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6"/>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8"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48"/>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wartość</w:t>
            </w:r>
            <w:proofErr w:type="spellEnd"/>
            <w:r w:rsidRPr="001A6870">
              <w:rPr>
                <w:rFonts w:ascii="Arial Narrow" w:hAnsi="Arial Narrow"/>
                <w:sz w:val="16"/>
              </w:rPr>
              <w:t xml:space="preserve"> </w:t>
            </w:r>
            <w:proofErr w:type="spellStart"/>
            <w:r w:rsidRPr="001A6870">
              <w:rPr>
                <w:rFonts w:ascii="Arial Narrow" w:hAnsi="Arial Narrow"/>
                <w:sz w:val="16"/>
              </w:rPr>
              <w:t>wskaźników</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5"/>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r>
      <w:tr w:rsidR="002804CF" w:rsidRPr="001A6870" w:rsidTr="002804CF">
        <w:trPr>
          <w:trHeight w:hRule="exact" w:val="52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2804CF" w:rsidRPr="001A6870" w:rsidRDefault="002804CF" w:rsidP="002804CF">
            <w:pPr>
              <w:ind w:left="671"/>
              <w:rPr>
                <w:rFonts w:ascii="Arial Narrow" w:hAnsi="Arial Narrow"/>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w:t>
            </w:r>
            <w:r w:rsidRPr="001A6870">
              <w:rPr>
                <w:rFonts w:ascii="Arial Narrow" w:hAnsi="Arial Narrow"/>
                <w:b/>
                <w:sz w:val="18"/>
              </w:rPr>
              <w:t xml:space="preserve">1  </w:t>
            </w:r>
            <w:proofErr w:type="spellStart"/>
            <w:r w:rsidRPr="001A6870">
              <w:rPr>
                <w:rFonts w:ascii="Arial Narrow" w:hAnsi="Arial Narrow"/>
                <w:b/>
                <w:sz w:val="18"/>
              </w:rPr>
              <w:t>Poprawa</w:t>
            </w:r>
            <w:proofErr w:type="spellEnd"/>
            <w:r w:rsidRPr="001A6870">
              <w:rPr>
                <w:rFonts w:ascii="Arial Narrow" w:hAnsi="Arial Narrow"/>
                <w:b/>
                <w:sz w:val="18"/>
              </w:rPr>
              <w:t xml:space="preserve"> </w:t>
            </w:r>
            <w:proofErr w:type="spellStart"/>
            <w:r w:rsidRPr="001A6870">
              <w:rPr>
                <w:rFonts w:ascii="Arial Narrow" w:hAnsi="Arial Narrow"/>
                <w:b/>
                <w:sz w:val="18"/>
              </w:rPr>
              <w:t>dostępności</w:t>
            </w:r>
            <w:proofErr w:type="spellEnd"/>
            <w:r w:rsidRPr="001A6870">
              <w:rPr>
                <w:rFonts w:ascii="Arial Narrow" w:hAnsi="Arial Narrow"/>
                <w:b/>
                <w:sz w:val="18"/>
              </w:rPr>
              <w:t xml:space="preserve"> </w:t>
            </w:r>
            <w:proofErr w:type="spellStart"/>
            <w:r w:rsidRPr="001A6870">
              <w:rPr>
                <w:rFonts w:ascii="Arial Narrow" w:hAnsi="Arial Narrow"/>
                <w:b/>
                <w:sz w:val="18"/>
              </w:rPr>
              <w:t>infrastruktury</w:t>
            </w:r>
            <w:proofErr w:type="spellEnd"/>
            <w:r w:rsidRPr="001A6870">
              <w:rPr>
                <w:rFonts w:ascii="Arial Narrow" w:hAnsi="Arial Narrow"/>
                <w:b/>
                <w:sz w:val="18"/>
              </w:rPr>
              <w:t xml:space="preserve"> </w:t>
            </w:r>
            <w:proofErr w:type="spellStart"/>
            <w:r w:rsidRPr="001A6870">
              <w:rPr>
                <w:rFonts w:ascii="Arial Narrow" w:hAnsi="Arial Narrow"/>
                <w:b/>
                <w:sz w:val="18"/>
              </w:rPr>
              <w:t>turystycznej</w:t>
            </w:r>
            <w:proofErr w:type="spellEnd"/>
            <w:r w:rsidRPr="001A6870">
              <w:rPr>
                <w:rFonts w:ascii="Arial Narrow" w:hAnsi="Arial Narrow"/>
                <w:b/>
                <w:sz w:val="18"/>
              </w:rPr>
              <w:t xml:space="preserve"> </w:t>
            </w:r>
            <w:proofErr w:type="spellStart"/>
            <w:r w:rsidRPr="001A6870">
              <w:rPr>
                <w:rFonts w:ascii="Arial Narrow" w:hAnsi="Arial Narrow"/>
                <w:b/>
                <w:sz w:val="18"/>
              </w:rPr>
              <w:t>lub</w:t>
            </w:r>
            <w:proofErr w:type="spellEnd"/>
            <w:r w:rsidRPr="001A6870">
              <w:rPr>
                <w:rFonts w:ascii="Arial Narrow" w:hAnsi="Arial Narrow"/>
                <w:b/>
                <w:sz w:val="18"/>
              </w:rPr>
              <w:t xml:space="preserve"> </w:t>
            </w:r>
            <w:proofErr w:type="spellStart"/>
            <w:r w:rsidRPr="001A6870">
              <w:rPr>
                <w:rFonts w:ascii="Arial Narrow" w:hAnsi="Arial Narrow"/>
                <w:b/>
                <w:sz w:val="18"/>
              </w:rPr>
              <w:t>rekreacyjnej</w:t>
            </w:r>
            <w:proofErr w:type="spellEnd"/>
            <w:r w:rsidRPr="001A6870">
              <w:rPr>
                <w:rFonts w:ascii="Arial Narrow" w:hAnsi="Arial Narrow"/>
                <w:b/>
                <w:sz w:val="18"/>
              </w:rPr>
              <w:t xml:space="preserve"> </w:t>
            </w:r>
            <w:proofErr w:type="spellStart"/>
            <w:r w:rsidRPr="001A6870">
              <w:rPr>
                <w:rFonts w:ascii="Arial Narrow" w:hAnsi="Arial Narrow"/>
                <w:b/>
                <w:sz w:val="18"/>
              </w:rPr>
              <w:t>na</w:t>
            </w:r>
            <w:proofErr w:type="spellEnd"/>
            <w:r w:rsidRPr="001A6870">
              <w:rPr>
                <w:rFonts w:ascii="Arial Narrow" w:hAnsi="Arial Narrow"/>
                <w:b/>
                <w:sz w:val="18"/>
              </w:rPr>
              <w:t xml:space="preserve"> </w:t>
            </w:r>
            <w:proofErr w:type="spellStart"/>
            <w:r w:rsidRPr="001A6870">
              <w:rPr>
                <w:rFonts w:ascii="Arial Narrow" w:hAnsi="Arial Narrow"/>
                <w:b/>
                <w:sz w:val="18"/>
              </w:rPr>
              <w:t>obszarze</w:t>
            </w:r>
            <w:proofErr w:type="spellEnd"/>
            <w:r w:rsidRPr="001A6870">
              <w:rPr>
                <w:rFonts w:ascii="Arial Narrow" w:hAnsi="Arial Narrow"/>
                <w:b/>
                <w:sz w:val="18"/>
              </w:rPr>
              <w:t xml:space="preserve"> LSR</w:t>
            </w:r>
          </w:p>
        </w:tc>
      </w:tr>
      <w:tr w:rsidR="002804CF" w:rsidRPr="001A6870" w:rsidTr="002804CF">
        <w:trPr>
          <w:trHeight w:val="786"/>
        </w:trPr>
        <w:tc>
          <w:tcPr>
            <w:tcW w:w="489" w:type="pct"/>
            <w:vMerge w:val="restart"/>
            <w:tcBorders>
              <w:top w:val="single" w:sz="4" w:space="0" w:color="000000"/>
              <w:left w:val="single" w:sz="4" w:space="0" w:color="000000"/>
              <w:bottom w:val="nil"/>
              <w:right w:val="single" w:sz="4" w:space="0" w:color="000000"/>
            </w:tcBorders>
            <w:shd w:val="clear" w:color="auto" w:fill="FFD4B8"/>
            <w:textDirection w:val="btLr"/>
            <w:vAlign w:val="center"/>
          </w:tcPr>
          <w:p w:rsidR="002804CF" w:rsidRPr="001A6870" w:rsidRDefault="002804CF" w:rsidP="002804CF">
            <w:pPr>
              <w:spacing w:before="102"/>
              <w:ind w:left="113" w:right="176"/>
              <w:jc w:val="center"/>
              <w:rPr>
                <w:rFonts w:ascii="Arial Narrow" w:hAnsi="Arial Narrow"/>
                <w:b/>
                <w:sz w:val="16"/>
              </w:rPr>
            </w:pPr>
            <w:proofErr w:type="spellStart"/>
            <w:r w:rsidRPr="001A6870">
              <w:rPr>
                <w:rFonts w:ascii="Arial Narrow" w:hAnsi="Arial Narrow"/>
                <w:b/>
                <w:spacing w:val="-1"/>
                <w:sz w:val="16"/>
              </w:rPr>
              <w:t>Przedsięwzięcie</w:t>
            </w:r>
            <w:proofErr w:type="spellEnd"/>
            <w:r w:rsidRPr="001A6870">
              <w:rPr>
                <w:rFonts w:ascii="Arial Narrow" w:hAnsi="Arial Narrow"/>
                <w:b/>
                <w:spacing w:val="-1"/>
                <w:sz w:val="16"/>
              </w:rPr>
              <w:t xml:space="preserve"> </w:t>
            </w:r>
            <w:r w:rsidRPr="001A6870">
              <w:rPr>
                <w:rFonts w:ascii="Arial Narrow" w:hAnsi="Arial Narrow"/>
                <w:b/>
                <w:spacing w:val="-2"/>
                <w:sz w:val="16"/>
              </w:rPr>
              <w:t>I.1</w:t>
            </w:r>
            <w:r w:rsidRPr="001A6870">
              <w:rPr>
                <w:rFonts w:ascii="Arial Narrow" w:hAnsi="Arial Narrow"/>
                <w:b/>
                <w:sz w:val="16"/>
              </w:rPr>
              <w:t xml:space="preserve">.1 </w:t>
            </w:r>
          </w:p>
          <w:p w:rsidR="002804CF" w:rsidRPr="001A6870" w:rsidRDefault="002804CF" w:rsidP="002804CF">
            <w:pPr>
              <w:spacing w:before="102"/>
              <w:ind w:left="113" w:right="176"/>
              <w:jc w:val="center"/>
              <w:rPr>
                <w:rFonts w:ascii="Arial Narrow" w:hAnsi="Arial Narrow"/>
                <w:b/>
                <w:spacing w:val="-1"/>
                <w:sz w:val="16"/>
              </w:rPr>
            </w:pPr>
            <w:proofErr w:type="spellStart"/>
            <w:r w:rsidRPr="001A6870">
              <w:rPr>
                <w:rFonts w:ascii="Arial Narrow" w:hAnsi="Arial Narrow"/>
                <w:b/>
                <w:sz w:val="16"/>
              </w:rPr>
              <w:t>Budowa</w:t>
            </w:r>
            <w:proofErr w:type="spellEnd"/>
            <w:r w:rsidRPr="001A6870">
              <w:rPr>
                <w:rFonts w:ascii="Arial Narrow" w:hAnsi="Arial Narrow"/>
                <w:b/>
                <w:sz w:val="16"/>
              </w:rPr>
              <w:t xml:space="preserve"> </w:t>
            </w:r>
            <w:proofErr w:type="spellStart"/>
            <w:r w:rsidRPr="001A6870">
              <w:rPr>
                <w:rFonts w:ascii="Arial Narrow" w:hAnsi="Arial Narrow"/>
                <w:b/>
                <w:sz w:val="16"/>
              </w:rPr>
              <w:t>lub</w:t>
            </w:r>
            <w:proofErr w:type="spellEnd"/>
            <w:r w:rsidRPr="001A6870">
              <w:rPr>
                <w:rFonts w:ascii="Arial Narrow" w:hAnsi="Arial Narrow"/>
                <w:b/>
                <w:sz w:val="16"/>
              </w:rPr>
              <w:t xml:space="preserve"> </w:t>
            </w:r>
            <w:proofErr w:type="spellStart"/>
            <w:r w:rsidRPr="001A6870">
              <w:rPr>
                <w:rFonts w:ascii="Arial Narrow" w:hAnsi="Arial Narrow"/>
                <w:b/>
                <w:sz w:val="16"/>
              </w:rPr>
              <w:t>przebudowa</w:t>
            </w:r>
            <w:proofErr w:type="spellEnd"/>
            <w:r w:rsidRPr="001A6870">
              <w:rPr>
                <w:rFonts w:ascii="Arial Narrow" w:hAnsi="Arial Narrow"/>
                <w:b/>
                <w:sz w:val="16"/>
              </w:rPr>
              <w:t xml:space="preserve"> </w:t>
            </w:r>
            <w:proofErr w:type="spellStart"/>
            <w:r w:rsidRPr="001A6870">
              <w:rPr>
                <w:rFonts w:ascii="Arial Narrow" w:hAnsi="Arial Narrow"/>
                <w:b/>
                <w:sz w:val="16"/>
              </w:rPr>
              <w:t>ogólnodostępnej</w:t>
            </w:r>
            <w:proofErr w:type="spellEnd"/>
            <w:r w:rsidRPr="001A6870">
              <w:rPr>
                <w:rFonts w:ascii="Arial Narrow" w:hAnsi="Arial Narrow"/>
                <w:b/>
                <w:sz w:val="16"/>
              </w:rPr>
              <w:t xml:space="preserve"> </w:t>
            </w:r>
            <w:proofErr w:type="spellStart"/>
            <w:r w:rsidRPr="001A6870">
              <w:rPr>
                <w:rFonts w:ascii="Arial Narrow" w:hAnsi="Arial Narrow"/>
                <w:b/>
                <w:sz w:val="16"/>
              </w:rPr>
              <w:t>infrastruktury</w:t>
            </w:r>
            <w:proofErr w:type="spellEnd"/>
            <w:r w:rsidRPr="001A6870">
              <w:rPr>
                <w:rFonts w:ascii="Arial Narrow" w:hAnsi="Arial Narrow"/>
                <w:b/>
                <w:sz w:val="16"/>
              </w:rPr>
              <w:t xml:space="preserve"> </w:t>
            </w:r>
            <w:proofErr w:type="spellStart"/>
            <w:r w:rsidRPr="001A6870">
              <w:rPr>
                <w:rFonts w:ascii="Arial Narrow" w:hAnsi="Arial Narrow"/>
                <w:b/>
                <w:sz w:val="16"/>
              </w:rPr>
              <w:t>turystycznej</w:t>
            </w:r>
            <w:proofErr w:type="spellEnd"/>
            <w:r w:rsidRPr="001A6870">
              <w:rPr>
                <w:rFonts w:ascii="Arial Narrow" w:hAnsi="Arial Narrow"/>
                <w:b/>
                <w:sz w:val="16"/>
              </w:rPr>
              <w:t xml:space="preserve"> </w:t>
            </w:r>
            <w:proofErr w:type="spellStart"/>
            <w:r w:rsidRPr="001A6870">
              <w:rPr>
                <w:rFonts w:ascii="Arial Narrow" w:hAnsi="Arial Narrow"/>
                <w:b/>
                <w:sz w:val="16"/>
              </w:rPr>
              <w:t>lub</w:t>
            </w:r>
            <w:proofErr w:type="spellEnd"/>
            <w:r w:rsidRPr="001A6870">
              <w:rPr>
                <w:rFonts w:ascii="Arial Narrow" w:hAnsi="Arial Narrow"/>
                <w:b/>
                <w:sz w:val="16"/>
              </w:rPr>
              <w:t xml:space="preserve"> </w:t>
            </w:r>
            <w:proofErr w:type="spellStart"/>
            <w:r w:rsidRPr="001A6870">
              <w:rPr>
                <w:rFonts w:ascii="Arial Narrow" w:hAnsi="Arial Narrow"/>
                <w:b/>
                <w:sz w:val="16"/>
              </w:rPr>
              <w:t>rekreacyjnej</w:t>
            </w:r>
            <w:proofErr w:type="spellEnd"/>
          </w:p>
        </w:tc>
        <w:tc>
          <w:tcPr>
            <w:tcW w:w="458"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szCs w:val="16"/>
              </w:rPr>
              <w:t>Liczba</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powstałych</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obiektów</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turystycznych</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lub</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rekreacyjnych</w:t>
            </w:r>
            <w:proofErr w:type="spellEnd"/>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10" w:right="123"/>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650.000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right="123"/>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0"/>
              <w:jc w:val="center"/>
              <w:rPr>
                <w:rFonts w:ascii="Arial Narrow" w:hAnsi="Arial Narrow"/>
                <w:sz w:val="16"/>
                <w:szCs w:val="16"/>
              </w:rPr>
            </w:pPr>
            <w:r w:rsidRPr="001A6870">
              <w:rPr>
                <w:rFonts w:ascii="Arial Narrow" w:hAnsi="Arial Narrow"/>
                <w:sz w:val="16"/>
                <w:szCs w:val="16"/>
              </w:rPr>
              <w:t>650.000</w:t>
            </w:r>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8" w:right="123"/>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2804CF" w:rsidRPr="001A6870" w:rsidRDefault="002804CF" w:rsidP="002804CF">
            <w:pPr>
              <w:spacing w:line="181" w:lineRule="exact"/>
              <w:ind w:left="100" w:right="148"/>
              <w:jc w:val="center"/>
              <w:rPr>
                <w:rFonts w:ascii="Arial Narrow" w:hAnsi="Arial Narrow"/>
                <w:sz w:val="16"/>
                <w:szCs w:val="16"/>
              </w:rPr>
            </w:pPr>
            <w:r w:rsidRPr="001A6870">
              <w:rPr>
                <w:rFonts w:ascii="Arial Narrow" w:hAnsi="Arial Narrow"/>
                <w:sz w:val="16"/>
                <w:szCs w:val="16"/>
              </w:rPr>
              <w:t xml:space="preserve">16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1.300.000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spacing w:before="101"/>
              <w:ind w:left="186" w:right="187"/>
              <w:jc w:val="center"/>
              <w:rPr>
                <w:rFonts w:ascii="Arial Narrow" w:hAnsi="Arial Narrow"/>
                <w:sz w:val="16"/>
                <w:szCs w:val="16"/>
              </w:rPr>
            </w:pPr>
            <w:proofErr w:type="spellStart"/>
            <w:r w:rsidRPr="001A6870">
              <w:rPr>
                <w:rFonts w:ascii="Arial Narrow" w:hAnsi="Arial Narrow"/>
                <w:sz w:val="16"/>
              </w:rPr>
              <w:t>Realizacja</w:t>
            </w:r>
            <w:proofErr w:type="spellEnd"/>
            <w:r w:rsidRPr="001A6870">
              <w:rPr>
                <w:rFonts w:ascii="Arial Narrow" w:hAnsi="Arial Narrow"/>
                <w:spacing w:val="-10"/>
                <w:sz w:val="16"/>
              </w:rPr>
              <w:t xml:space="preserve"> </w:t>
            </w:r>
            <w:r w:rsidRPr="001A6870">
              <w:rPr>
                <w:rFonts w:ascii="Arial Narrow" w:hAnsi="Arial Narrow"/>
                <w:sz w:val="16"/>
              </w:rPr>
              <w:t xml:space="preserve">LSR - </w:t>
            </w:r>
            <w:proofErr w:type="spellStart"/>
            <w:r w:rsidRPr="001A6870">
              <w:rPr>
                <w:rFonts w:ascii="Arial Narrow" w:hAnsi="Arial Narrow"/>
                <w:sz w:val="16"/>
              </w:rPr>
              <w:t>konkurs</w:t>
            </w:r>
            <w:proofErr w:type="spellEnd"/>
          </w:p>
        </w:tc>
      </w:tr>
      <w:tr w:rsidR="002804CF" w:rsidRPr="001A6870" w:rsidTr="002804CF">
        <w:trPr>
          <w:trHeight w:hRule="exact" w:val="1013"/>
        </w:trPr>
        <w:tc>
          <w:tcPr>
            <w:tcW w:w="489" w:type="pct"/>
            <w:vMerge/>
            <w:tcBorders>
              <w:left w:val="single" w:sz="4" w:space="0" w:color="000000"/>
              <w:bottom w:val="single" w:sz="4" w:space="0" w:color="000000"/>
              <w:right w:val="single" w:sz="4" w:space="0" w:color="000000"/>
            </w:tcBorders>
            <w:shd w:val="clear" w:color="auto" w:fill="FFD4B8"/>
            <w:textDirection w:val="btLr"/>
            <w:vAlign w:val="center"/>
          </w:tcPr>
          <w:p w:rsidR="002804CF" w:rsidRPr="001A6870" w:rsidRDefault="002804CF" w:rsidP="002804CF">
            <w:pPr>
              <w:jc w:val="center"/>
              <w:rPr>
                <w:rFonts w:ascii="Arial Narrow" w:hAnsi="Arial Narrow"/>
              </w:rPr>
            </w:pPr>
          </w:p>
        </w:tc>
        <w:tc>
          <w:tcPr>
            <w:tcW w:w="458"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zmodernizowanych</w:t>
            </w:r>
            <w:proofErr w:type="spellEnd"/>
            <w:r w:rsidRPr="001A6870">
              <w:rPr>
                <w:rFonts w:ascii="Arial Narrow" w:hAnsi="Arial Narrow"/>
                <w:sz w:val="16"/>
              </w:rPr>
              <w:t xml:space="preserve"> </w:t>
            </w:r>
            <w:proofErr w:type="spellStart"/>
            <w:r w:rsidRPr="001A6870">
              <w:rPr>
                <w:rFonts w:ascii="Arial Narrow" w:hAnsi="Arial Narrow"/>
                <w:sz w:val="16"/>
              </w:rPr>
              <w:t>obiektów</w:t>
            </w:r>
            <w:proofErr w:type="spellEnd"/>
            <w:r w:rsidRPr="001A6870">
              <w:rPr>
                <w:rFonts w:ascii="Arial Narrow" w:hAnsi="Arial Narrow"/>
                <w:sz w:val="16"/>
              </w:rPr>
              <w:t xml:space="preserve"> </w:t>
            </w:r>
            <w:proofErr w:type="spellStart"/>
            <w:r w:rsidRPr="001A6870">
              <w:rPr>
                <w:rFonts w:ascii="Arial Narrow" w:hAnsi="Arial Narrow"/>
                <w:sz w:val="16"/>
              </w:rPr>
              <w:t>turystycznych</w:t>
            </w:r>
            <w:proofErr w:type="spellEnd"/>
            <w:r w:rsidRPr="001A6870">
              <w:rPr>
                <w:rFonts w:ascii="Arial Narrow" w:hAnsi="Arial Narrow"/>
                <w:sz w:val="16"/>
              </w:rPr>
              <w:t xml:space="preserve"> </w:t>
            </w:r>
            <w:proofErr w:type="spellStart"/>
            <w:r w:rsidRPr="001A6870">
              <w:rPr>
                <w:rFonts w:ascii="Arial Narrow" w:hAnsi="Arial Narrow"/>
                <w:sz w:val="16"/>
              </w:rPr>
              <w:t>lub</w:t>
            </w:r>
            <w:proofErr w:type="spellEnd"/>
            <w:r w:rsidRPr="001A6870">
              <w:rPr>
                <w:rFonts w:ascii="Arial Narrow" w:hAnsi="Arial Narrow"/>
                <w:sz w:val="16"/>
              </w:rPr>
              <w:t xml:space="preserve"> </w:t>
            </w:r>
            <w:proofErr w:type="spellStart"/>
            <w:r w:rsidRPr="001A6870">
              <w:rPr>
                <w:rFonts w:ascii="Arial Narrow" w:hAnsi="Arial Narrow"/>
                <w:sz w:val="16"/>
              </w:rPr>
              <w:t>rekreacyjnych</w:t>
            </w:r>
            <w:proofErr w:type="spellEnd"/>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300.000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300.000</w:t>
            </w: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600.000</w:t>
            </w:r>
          </w:p>
        </w:tc>
        <w:tc>
          <w:tcPr>
            <w:tcW w:w="267"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spacing w:before="112"/>
              <w:jc w:val="center"/>
              <w:rPr>
                <w:rFonts w:ascii="Arial Narrow" w:hAnsi="Arial Narrow"/>
                <w:sz w:val="16"/>
              </w:rPr>
            </w:pPr>
          </w:p>
        </w:tc>
      </w:tr>
      <w:tr w:rsidR="002804CF" w:rsidRPr="001A6870" w:rsidTr="002804CF">
        <w:trPr>
          <w:trHeight w:hRule="exact" w:val="418"/>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ind w:left="103"/>
              <w:jc w:val="center"/>
              <w:rPr>
                <w:rFonts w:ascii="Arial Narrow" w:hAnsi="Arial Narrow"/>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8"/>
                <w:sz w:val="18"/>
                <w:szCs w:val="18"/>
              </w:rPr>
              <w:t xml:space="preserve"> </w:t>
            </w:r>
            <w:r w:rsidRPr="001A6870">
              <w:rPr>
                <w:rFonts w:ascii="Arial Narrow" w:hAnsi="Arial Narrow"/>
                <w:b/>
                <w:sz w:val="18"/>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950.000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0"/>
              <w:jc w:val="center"/>
              <w:rPr>
                <w:rFonts w:ascii="Arial Narrow" w:hAnsi="Arial Narrow"/>
                <w:b/>
                <w:sz w:val="16"/>
                <w:szCs w:val="16"/>
              </w:rPr>
            </w:pPr>
            <w:r w:rsidRPr="001A6870">
              <w:rPr>
                <w:rFonts w:ascii="Arial Narrow" w:hAnsi="Arial Narrow"/>
                <w:b/>
                <w:sz w:val="16"/>
                <w:szCs w:val="16"/>
              </w:rPr>
              <w:t>950.000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1.900.000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462"/>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spacing w:before="1"/>
              <w:ind w:left="671" w:right="-1910"/>
              <w:rPr>
                <w:rFonts w:ascii="Arial Narrow" w:hAnsi="Arial Narrow"/>
                <w:sz w:val="18"/>
                <w:szCs w:val="18"/>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w:t>
            </w:r>
            <w:r w:rsidRPr="001A6870">
              <w:rPr>
                <w:rFonts w:ascii="Arial Narrow" w:hAnsi="Arial Narrow"/>
                <w:b/>
                <w:sz w:val="18"/>
              </w:rPr>
              <w:t xml:space="preserve">2  </w:t>
            </w:r>
            <w:proofErr w:type="spellStart"/>
            <w:r w:rsidRPr="001A6870">
              <w:rPr>
                <w:rFonts w:ascii="Arial Narrow" w:hAnsi="Arial Narrow"/>
                <w:b/>
                <w:sz w:val="18"/>
              </w:rPr>
              <w:t>Poprawa</w:t>
            </w:r>
            <w:proofErr w:type="spellEnd"/>
            <w:r w:rsidRPr="001A6870">
              <w:rPr>
                <w:rFonts w:ascii="Arial Narrow" w:hAnsi="Arial Narrow"/>
                <w:b/>
                <w:sz w:val="18"/>
              </w:rPr>
              <w:t xml:space="preserve"> </w:t>
            </w:r>
            <w:proofErr w:type="spellStart"/>
            <w:r w:rsidRPr="001A6870">
              <w:rPr>
                <w:rFonts w:ascii="Arial Narrow" w:hAnsi="Arial Narrow"/>
                <w:b/>
                <w:sz w:val="18"/>
              </w:rPr>
              <w:t>dostępu</w:t>
            </w:r>
            <w:proofErr w:type="spellEnd"/>
            <w:r w:rsidRPr="001A6870">
              <w:rPr>
                <w:rFonts w:ascii="Arial Narrow" w:hAnsi="Arial Narrow"/>
                <w:b/>
                <w:sz w:val="18"/>
              </w:rPr>
              <w:t xml:space="preserve"> do </w:t>
            </w:r>
            <w:proofErr w:type="spellStart"/>
            <w:r w:rsidRPr="001A6870">
              <w:rPr>
                <w:rFonts w:ascii="Arial Narrow" w:hAnsi="Arial Narrow"/>
                <w:b/>
                <w:sz w:val="18"/>
              </w:rPr>
              <w:t>informacji</w:t>
            </w:r>
            <w:proofErr w:type="spellEnd"/>
            <w:r w:rsidRPr="001A6870">
              <w:rPr>
                <w:rFonts w:ascii="Arial Narrow" w:hAnsi="Arial Narrow"/>
                <w:b/>
                <w:sz w:val="18"/>
              </w:rPr>
              <w:t xml:space="preserve"> </w:t>
            </w:r>
            <w:proofErr w:type="spellStart"/>
            <w:r w:rsidRPr="001A6870">
              <w:rPr>
                <w:rFonts w:ascii="Arial Narrow" w:hAnsi="Arial Narrow"/>
                <w:b/>
                <w:sz w:val="18"/>
              </w:rPr>
              <w:t>turystycznej</w:t>
            </w:r>
            <w:proofErr w:type="spellEnd"/>
            <w:r w:rsidRPr="001A6870">
              <w:rPr>
                <w:rFonts w:ascii="Arial Narrow" w:hAnsi="Arial Narrow"/>
                <w:b/>
                <w:sz w:val="18"/>
              </w:rPr>
              <w:t xml:space="preserve"> i </w:t>
            </w:r>
            <w:proofErr w:type="spellStart"/>
            <w:r w:rsidRPr="001A6870">
              <w:rPr>
                <w:rFonts w:ascii="Arial Narrow" w:hAnsi="Arial Narrow"/>
                <w:b/>
                <w:sz w:val="18"/>
              </w:rPr>
              <w:t>promocji</w:t>
            </w:r>
            <w:proofErr w:type="spellEnd"/>
            <w:r w:rsidRPr="001A6870">
              <w:rPr>
                <w:rFonts w:ascii="Arial Narrow" w:hAnsi="Arial Narrow"/>
                <w:b/>
                <w:sz w:val="18"/>
              </w:rPr>
              <w:t xml:space="preserve"> </w:t>
            </w:r>
            <w:proofErr w:type="spellStart"/>
            <w:r w:rsidRPr="001A6870">
              <w:rPr>
                <w:rFonts w:ascii="Arial Narrow" w:hAnsi="Arial Narrow"/>
                <w:b/>
                <w:sz w:val="18"/>
              </w:rPr>
              <w:t>obszaru</w:t>
            </w:r>
            <w:proofErr w:type="spellEnd"/>
            <w:r w:rsidRPr="001A6870">
              <w:rPr>
                <w:rFonts w:ascii="Arial Narrow" w:hAnsi="Arial Narrow"/>
                <w:b/>
                <w:sz w:val="18"/>
              </w:rPr>
              <w:t xml:space="preserve"> LSR</w:t>
            </w:r>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r>
      <w:tr w:rsidR="002804CF" w:rsidRPr="001A6870" w:rsidTr="002804CF">
        <w:trPr>
          <w:trHeight w:hRule="exact" w:val="1194"/>
        </w:trPr>
        <w:tc>
          <w:tcPr>
            <w:tcW w:w="489" w:type="pct"/>
            <w:vMerge w:val="restart"/>
            <w:tcBorders>
              <w:top w:val="single" w:sz="4" w:space="0" w:color="000000"/>
              <w:left w:val="single" w:sz="4" w:space="0" w:color="000000"/>
              <w:right w:val="single" w:sz="4" w:space="0" w:color="000000"/>
            </w:tcBorders>
            <w:shd w:val="clear" w:color="auto" w:fill="DAEDF3"/>
            <w:textDirection w:val="btLr"/>
            <w:vAlign w:val="center"/>
          </w:tcPr>
          <w:p w:rsidR="002804CF" w:rsidRPr="001A6870" w:rsidRDefault="002804CF" w:rsidP="002804CF">
            <w:pPr>
              <w:spacing w:before="102"/>
              <w:ind w:left="112" w:right="172"/>
              <w:jc w:val="center"/>
              <w:rPr>
                <w:rFonts w:ascii="Arial Narrow" w:hAnsi="Arial Narrow"/>
                <w:b/>
                <w:sz w:val="16"/>
              </w:rPr>
            </w:pPr>
            <w:proofErr w:type="spellStart"/>
            <w:r w:rsidRPr="001A6870">
              <w:rPr>
                <w:rFonts w:ascii="Arial Narrow" w:hAnsi="Arial Narrow"/>
                <w:b/>
                <w:spacing w:val="-1"/>
                <w:sz w:val="16"/>
              </w:rPr>
              <w:t>Pr</w:t>
            </w:r>
            <w:r w:rsidRPr="001A6870">
              <w:rPr>
                <w:rFonts w:ascii="Arial Narrow" w:hAnsi="Arial Narrow"/>
                <w:b/>
                <w:sz w:val="16"/>
              </w:rPr>
              <w:t>zed</w:t>
            </w:r>
            <w:r w:rsidRPr="001A6870">
              <w:rPr>
                <w:rFonts w:ascii="Arial Narrow" w:hAnsi="Arial Narrow"/>
                <w:b/>
                <w:spacing w:val="-3"/>
                <w:sz w:val="16"/>
              </w:rPr>
              <w:t>s</w:t>
            </w:r>
            <w:r w:rsidRPr="001A6870">
              <w:rPr>
                <w:rFonts w:ascii="Arial Narrow" w:hAnsi="Arial Narrow"/>
                <w:b/>
                <w:sz w:val="16"/>
              </w:rPr>
              <w:t>ię</w:t>
            </w:r>
            <w:r w:rsidRPr="001A6870">
              <w:rPr>
                <w:rFonts w:ascii="Arial Narrow" w:hAnsi="Arial Narrow"/>
                <w:b/>
                <w:spacing w:val="-1"/>
                <w:sz w:val="16"/>
              </w:rPr>
              <w:t>w</w:t>
            </w:r>
            <w:r w:rsidRPr="001A6870">
              <w:rPr>
                <w:rFonts w:ascii="Arial Narrow" w:hAnsi="Arial Narrow"/>
                <w:b/>
                <w:spacing w:val="-2"/>
                <w:sz w:val="16"/>
              </w:rPr>
              <w:t>z</w:t>
            </w:r>
            <w:r w:rsidRPr="001A6870">
              <w:rPr>
                <w:rFonts w:ascii="Arial Narrow" w:hAnsi="Arial Narrow"/>
                <w:b/>
                <w:sz w:val="16"/>
              </w:rPr>
              <w:t>ięcie</w:t>
            </w:r>
            <w:proofErr w:type="spellEnd"/>
            <w:r w:rsidRPr="001A6870">
              <w:rPr>
                <w:rFonts w:ascii="Arial Narrow" w:hAnsi="Arial Narrow"/>
                <w:b/>
                <w:sz w:val="16"/>
              </w:rPr>
              <w:t xml:space="preserve"> I.2.1</w:t>
            </w:r>
          </w:p>
          <w:p w:rsidR="002804CF" w:rsidRPr="001A6870" w:rsidRDefault="002804CF" w:rsidP="002804CF">
            <w:pPr>
              <w:spacing w:before="102"/>
              <w:ind w:left="112" w:right="172"/>
              <w:jc w:val="center"/>
              <w:rPr>
                <w:rFonts w:ascii="Arial Narrow" w:hAnsi="Arial Narrow"/>
                <w:b/>
                <w:sz w:val="16"/>
                <w:szCs w:val="16"/>
              </w:rPr>
            </w:pPr>
            <w:proofErr w:type="spellStart"/>
            <w:r w:rsidRPr="001A6870">
              <w:rPr>
                <w:rFonts w:ascii="Arial Narrow" w:hAnsi="Arial Narrow"/>
                <w:b/>
                <w:sz w:val="16"/>
              </w:rPr>
              <w:t>Promocja</w:t>
            </w:r>
            <w:proofErr w:type="spellEnd"/>
            <w:r w:rsidRPr="001A6870">
              <w:rPr>
                <w:rFonts w:ascii="Arial Narrow" w:hAnsi="Arial Narrow"/>
                <w:b/>
                <w:sz w:val="16"/>
              </w:rPr>
              <w:t xml:space="preserve"> </w:t>
            </w:r>
            <w:proofErr w:type="spellStart"/>
            <w:r w:rsidRPr="001A6870">
              <w:rPr>
                <w:rFonts w:ascii="Arial Narrow" w:hAnsi="Arial Narrow"/>
                <w:b/>
                <w:sz w:val="16"/>
              </w:rPr>
              <w:t>obszaru</w:t>
            </w:r>
            <w:proofErr w:type="spellEnd"/>
            <w:r w:rsidRPr="001A6870">
              <w:rPr>
                <w:rFonts w:ascii="Arial Narrow" w:hAnsi="Arial Narrow"/>
                <w:b/>
                <w:sz w:val="16"/>
              </w:rPr>
              <w:t xml:space="preserve"> LGD</w:t>
            </w:r>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wydarzeń</w:t>
            </w:r>
            <w:proofErr w:type="spellEnd"/>
            <w:r w:rsidRPr="001A6870">
              <w:rPr>
                <w:rFonts w:ascii="Arial Narrow" w:hAnsi="Arial Narrow"/>
                <w:sz w:val="16"/>
              </w:rPr>
              <w:t xml:space="preserve"> </w:t>
            </w:r>
            <w:proofErr w:type="spellStart"/>
            <w:r w:rsidRPr="001A6870">
              <w:rPr>
                <w:rFonts w:ascii="Arial Narrow" w:hAnsi="Arial Narrow"/>
                <w:sz w:val="16"/>
              </w:rPr>
              <w:t>targowych</w:t>
            </w:r>
            <w:proofErr w:type="spellEnd"/>
            <w:r w:rsidRPr="001A6870">
              <w:rPr>
                <w:rFonts w:ascii="Arial Narrow" w:hAnsi="Arial Narrow"/>
                <w:sz w:val="16"/>
              </w:rPr>
              <w:t xml:space="preserve"> i </w:t>
            </w:r>
            <w:proofErr w:type="spellStart"/>
            <w:r w:rsidRPr="001A6870">
              <w:rPr>
                <w:rFonts w:ascii="Arial Narrow" w:hAnsi="Arial Narrow"/>
                <w:sz w:val="16"/>
              </w:rPr>
              <w:t>promocyjnych</w:t>
            </w:r>
            <w:proofErr w:type="spellEnd"/>
            <w:r w:rsidRPr="001A6870">
              <w:rPr>
                <w:rFonts w:ascii="Arial Narrow" w:hAnsi="Arial Narrow"/>
                <w:sz w:val="16"/>
              </w:rPr>
              <w:t xml:space="preserve"> w </w:t>
            </w:r>
            <w:proofErr w:type="spellStart"/>
            <w:r w:rsidRPr="001A6870">
              <w:rPr>
                <w:rFonts w:ascii="Arial Narrow" w:hAnsi="Arial Narrow"/>
                <w:sz w:val="16"/>
              </w:rPr>
              <w:t>których</w:t>
            </w:r>
            <w:proofErr w:type="spellEnd"/>
            <w:r w:rsidRPr="001A6870">
              <w:rPr>
                <w:rFonts w:ascii="Arial Narrow" w:hAnsi="Arial Narrow"/>
                <w:sz w:val="16"/>
              </w:rPr>
              <w:t xml:space="preserve"> </w:t>
            </w:r>
            <w:proofErr w:type="spellStart"/>
            <w:r w:rsidRPr="001A6870">
              <w:rPr>
                <w:rFonts w:ascii="Arial Narrow" w:hAnsi="Arial Narrow"/>
                <w:sz w:val="16"/>
              </w:rPr>
              <w:t>uczestniczy</w:t>
            </w:r>
            <w:proofErr w:type="spellEnd"/>
            <w:r w:rsidRPr="001A6870">
              <w:rPr>
                <w:rFonts w:ascii="Arial Narrow" w:hAnsi="Arial Narrow"/>
                <w:sz w:val="16"/>
              </w:rPr>
              <w:t xml:space="preserve"> LGD</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33,3%</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9.000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33,3%</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9.000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9.000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9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27.000</w:t>
            </w:r>
          </w:p>
        </w:tc>
        <w:tc>
          <w:tcPr>
            <w:tcW w:w="267"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b/>
                <w:bCs/>
                <w:i/>
                <w:sz w:val="16"/>
                <w:szCs w:val="16"/>
              </w:rPr>
            </w:pPr>
          </w:p>
          <w:p w:rsidR="002804CF" w:rsidRPr="001A6870" w:rsidRDefault="002804CF" w:rsidP="002804CF">
            <w:pPr>
              <w:spacing w:before="7"/>
              <w:jc w:val="center"/>
              <w:rPr>
                <w:rFonts w:ascii="Arial Narrow" w:hAnsi="Arial Narrow"/>
                <w:b/>
                <w:bCs/>
                <w:i/>
                <w:sz w:val="18"/>
                <w:szCs w:val="18"/>
              </w:rPr>
            </w:pPr>
          </w:p>
          <w:p w:rsidR="002804CF" w:rsidRPr="001A6870" w:rsidRDefault="002804CF" w:rsidP="002804CF">
            <w:pPr>
              <w:ind w:left="89" w:right="89"/>
              <w:jc w:val="center"/>
              <w:rPr>
                <w:rFonts w:ascii="Arial Narrow" w:hAnsi="Arial Narrow"/>
                <w:sz w:val="16"/>
                <w:szCs w:val="16"/>
              </w:rPr>
            </w:pPr>
            <w:r w:rsidRPr="001A6870">
              <w:rPr>
                <w:rFonts w:ascii="Arial Narrow" w:hAnsi="Arial Narrow"/>
                <w:sz w:val="16"/>
                <w:szCs w:val="16"/>
              </w:rPr>
              <w:t>PROW</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roofErr w:type="spellStart"/>
            <w:r w:rsidRPr="001A6870">
              <w:rPr>
                <w:rFonts w:ascii="Arial Narrow" w:hAnsi="Arial Narrow"/>
                <w:sz w:val="16"/>
                <w:szCs w:val="16"/>
              </w:rPr>
              <w:t>Koszty</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bieżace</w:t>
            </w:r>
            <w:proofErr w:type="spellEnd"/>
            <w:r w:rsidRPr="001A6870">
              <w:rPr>
                <w:rFonts w:ascii="Arial Narrow" w:hAnsi="Arial Narrow"/>
                <w:sz w:val="16"/>
                <w:szCs w:val="16"/>
              </w:rPr>
              <w:t xml:space="preserve"> i </w:t>
            </w:r>
            <w:proofErr w:type="spellStart"/>
            <w:r w:rsidRPr="001A6870">
              <w:rPr>
                <w:rFonts w:ascii="Arial Narrow" w:hAnsi="Arial Narrow"/>
                <w:sz w:val="16"/>
                <w:szCs w:val="16"/>
              </w:rPr>
              <w:t>aktywizacja</w:t>
            </w:r>
            <w:proofErr w:type="spellEnd"/>
          </w:p>
        </w:tc>
      </w:tr>
      <w:tr w:rsidR="002804CF" w:rsidRPr="001A6870" w:rsidTr="002804CF">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publikacji</w:t>
            </w:r>
            <w:proofErr w:type="spellEnd"/>
            <w:r w:rsidRPr="001A6870">
              <w:rPr>
                <w:rFonts w:ascii="Arial Narrow" w:hAnsi="Arial Narrow"/>
                <w:sz w:val="16"/>
              </w:rPr>
              <w:t xml:space="preserve"> </w:t>
            </w:r>
            <w:proofErr w:type="spellStart"/>
            <w:r w:rsidRPr="001A6870">
              <w:rPr>
                <w:rFonts w:ascii="Arial Narrow" w:hAnsi="Arial Narrow"/>
                <w:sz w:val="16"/>
              </w:rPr>
              <w:t>promujących</w:t>
            </w:r>
            <w:proofErr w:type="spellEnd"/>
            <w:r w:rsidRPr="001A6870">
              <w:rPr>
                <w:rFonts w:ascii="Arial Narrow" w:hAnsi="Arial Narrow"/>
                <w:sz w:val="16"/>
              </w:rPr>
              <w:t xml:space="preserve"> </w:t>
            </w:r>
            <w:proofErr w:type="spellStart"/>
            <w:r w:rsidRPr="001A6870">
              <w:rPr>
                <w:rFonts w:ascii="Arial Narrow" w:hAnsi="Arial Narrow"/>
                <w:sz w:val="16"/>
              </w:rPr>
              <w:t>atrakcje</w:t>
            </w:r>
            <w:proofErr w:type="spellEnd"/>
            <w:r w:rsidRPr="001A6870">
              <w:rPr>
                <w:rFonts w:ascii="Arial Narrow" w:hAnsi="Arial Narrow"/>
                <w:sz w:val="16"/>
              </w:rPr>
              <w:t xml:space="preserve"> </w:t>
            </w:r>
            <w:proofErr w:type="spellStart"/>
            <w:r w:rsidRPr="001A6870">
              <w:rPr>
                <w:rFonts w:ascii="Arial Narrow" w:hAnsi="Arial Narrow"/>
                <w:sz w:val="16"/>
              </w:rPr>
              <w:t>turystyczne</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10.000</w:t>
            </w:r>
          </w:p>
        </w:tc>
        <w:tc>
          <w:tcPr>
            <w:tcW w:w="267"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r>
      <w:tr w:rsidR="002804CF" w:rsidRPr="001A6870" w:rsidTr="002804CF">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zrealizowanych</w:t>
            </w:r>
            <w:proofErr w:type="spellEnd"/>
            <w:r w:rsidRPr="001A6870">
              <w:rPr>
                <w:rFonts w:ascii="Arial Narrow" w:hAnsi="Arial Narrow"/>
                <w:sz w:val="16"/>
              </w:rPr>
              <w:t xml:space="preserve"> </w:t>
            </w:r>
            <w:proofErr w:type="spellStart"/>
            <w:r w:rsidRPr="001A6870">
              <w:rPr>
                <w:rFonts w:ascii="Arial Narrow" w:hAnsi="Arial Narrow"/>
                <w:sz w:val="16"/>
              </w:rPr>
              <w:t>projektów</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50.000</w:t>
            </w:r>
          </w:p>
        </w:tc>
        <w:tc>
          <w:tcPr>
            <w:tcW w:w="267"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val="restart"/>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roofErr w:type="spellStart"/>
            <w:r w:rsidRPr="001A6870">
              <w:rPr>
                <w:rFonts w:ascii="Arial Narrow" w:hAnsi="Arial Narrow"/>
                <w:sz w:val="16"/>
                <w:szCs w:val="16"/>
              </w:rPr>
              <w:t>Projekt</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współpracy</w:t>
            </w:r>
            <w:proofErr w:type="spellEnd"/>
          </w:p>
        </w:tc>
      </w:tr>
      <w:tr w:rsidR="002804CF" w:rsidRPr="001A6870" w:rsidTr="002804CF">
        <w:trPr>
          <w:trHeight w:hRule="exact" w:val="986"/>
        </w:trPr>
        <w:tc>
          <w:tcPr>
            <w:tcW w:w="489" w:type="pct"/>
            <w:vMerge/>
            <w:tcBorders>
              <w:left w:val="single" w:sz="4" w:space="0" w:color="000000"/>
              <w:bottom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LGD </w:t>
            </w:r>
            <w:proofErr w:type="spellStart"/>
            <w:r w:rsidRPr="001A6870">
              <w:rPr>
                <w:rFonts w:ascii="Arial Narrow" w:hAnsi="Arial Narrow"/>
                <w:sz w:val="16"/>
              </w:rPr>
              <w:t>uczestniczących</w:t>
            </w:r>
            <w:proofErr w:type="spellEnd"/>
            <w:r w:rsidRPr="001A6870">
              <w:rPr>
                <w:rFonts w:ascii="Arial Narrow" w:hAnsi="Arial Narrow"/>
                <w:sz w:val="16"/>
              </w:rPr>
              <w:t xml:space="preserve"> w </w:t>
            </w:r>
            <w:proofErr w:type="spellStart"/>
            <w:r w:rsidRPr="001A6870">
              <w:rPr>
                <w:rFonts w:ascii="Arial Narrow" w:hAnsi="Arial Narrow"/>
                <w:sz w:val="16"/>
              </w:rPr>
              <w:t>projektach</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 LGD</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 LGD</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r>
      <w:tr w:rsidR="002804CF" w:rsidRPr="001A6870" w:rsidTr="002804CF">
        <w:trPr>
          <w:trHeight w:hRule="exact" w:val="50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183" w:lineRule="exact"/>
              <w:ind w:left="103"/>
              <w:jc w:val="center"/>
              <w:rPr>
                <w:rFonts w:ascii="Arial Narrow" w:hAnsi="Arial Narrow"/>
                <w:b/>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11"/>
                <w:sz w:val="18"/>
                <w:szCs w:val="18"/>
              </w:rPr>
              <w:t xml:space="preserve"> </w:t>
            </w:r>
            <w:r w:rsidRPr="001A6870">
              <w:rPr>
                <w:rFonts w:ascii="Arial Narrow" w:hAnsi="Arial Narrow"/>
                <w:b/>
                <w:sz w:val="18"/>
                <w:szCs w:val="18"/>
              </w:rPr>
              <w:t>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64.000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9.000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14.000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87.000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62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2804CF" w:rsidRPr="001A6870" w:rsidRDefault="002804CF" w:rsidP="002804CF">
            <w:pPr>
              <w:spacing w:line="181" w:lineRule="exact"/>
              <w:ind w:left="103"/>
              <w:jc w:val="center"/>
              <w:rPr>
                <w:rFonts w:ascii="Arial Narrow" w:hAnsi="Arial Narrow"/>
                <w:b/>
                <w:sz w:val="16"/>
                <w:szCs w:val="16"/>
              </w:rPr>
            </w:pPr>
            <w:proofErr w:type="spellStart"/>
            <w:r w:rsidRPr="001A6870">
              <w:rPr>
                <w:rFonts w:ascii="Arial Narrow" w:hAnsi="Arial Narrow"/>
                <w:b/>
                <w:sz w:val="16"/>
              </w:rPr>
              <w:t>Razem</w:t>
            </w:r>
            <w:proofErr w:type="spellEnd"/>
            <w:r w:rsidRPr="001A6870">
              <w:rPr>
                <w:rFonts w:ascii="Arial Narrow" w:hAnsi="Arial Narrow"/>
                <w:b/>
                <w:sz w:val="16"/>
              </w:rPr>
              <w:t xml:space="preserve"> </w:t>
            </w:r>
            <w:proofErr w:type="spellStart"/>
            <w:r w:rsidRPr="001A6870">
              <w:rPr>
                <w:rFonts w:ascii="Arial Narrow" w:hAnsi="Arial Narrow"/>
                <w:b/>
                <w:sz w:val="16"/>
              </w:rPr>
              <w:t>cel</w:t>
            </w:r>
            <w:proofErr w:type="spellEnd"/>
            <w:r w:rsidRPr="001A6870">
              <w:rPr>
                <w:rFonts w:ascii="Arial Narrow" w:hAnsi="Arial Narrow"/>
                <w:b/>
                <w:spacing w:val="-8"/>
                <w:sz w:val="16"/>
              </w:rPr>
              <w:t xml:space="preserve"> </w:t>
            </w:r>
            <w:proofErr w:type="spellStart"/>
            <w:r w:rsidRPr="001A6870">
              <w:rPr>
                <w:rFonts w:ascii="Arial Narrow" w:hAnsi="Arial Narrow"/>
                <w:b/>
                <w:sz w:val="16"/>
              </w:rPr>
              <w:t>ogólny</w:t>
            </w:r>
            <w:proofErr w:type="spellEnd"/>
            <w:r w:rsidRPr="001A6870">
              <w:rPr>
                <w:rFonts w:ascii="Arial Narrow" w:hAnsi="Arial Narrow"/>
                <w:b/>
                <w:sz w:val="16"/>
              </w:rPr>
              <w:t xml:space="preserve"> 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1.014.000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959.000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14.000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1.987.000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bl>
    <w:p w:rsidR="002804CF" w:rsidRPr="001A6870" w:rsidRDefault="002804CF"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600"/>
        <w:gridCol w:w="1089"/>
        <w:gridCol w:w="783"/>
        <w:gridCol w:w="914"/>
        <w:gridCol w:w="1017"/>
        <w:gridCol w:w="794"/>
        <w:gridCol w:w="907"/>
        <w:gridCol w:w="912"/>
        <w:gridCol w:w="786"/>
        <w:gridCol w:w="912"/>
        <w:gridCol w:w="915"/>
        <w:gridCol w:w="950"/>
        <w:gridCol w:w="905"/>
        <w:gridCol w:w="647"/>
        <w:gridCol w:w="1023"/>
      </w:tblGrid>
      <w:tr w:rsidR="002804CF" w:rsidRPr="001A6870" w:rsidTr="002804CF">
        <w:trPr>
          <w:trHeight w:hRule="exact" w:val="342"/>
          <w:jc w:val="center"/>
        </w:trPr>
        <w:tc>
          <w:tcPr>
            <w:tcW w:w="489" w:type="pct"/>
            <w:vMerge w:val="restart"/>
            <w:tcBorders>
              <w:top w:val="single" w:sz="4" w:space="0" w:color="000000"/>
              <w:left w:val="single" w:sz="4" w:space="0" w:color="000000"/>
              <w:right w:val="single" w:sz="4" w:space="0" w:color="000000"/>
            </w:tcBorders>
            <w:shd w:val="clear" w:color="auto" w:fill="FF934A"/>
            <w:vAlign w:val="center"/>
          </w:tcPr>
          <w:p w:rsidR="002804CF" w:rsidRPr="001A6870" w:rsidRDefault="002804CF" w:rsidP="002804CF">
            <w:pPr>
              <w:spacing w:before="1" w:line="276" w:lineRule="auto"/>
              <w:ind w:left="36" w:right="212"/>
              <w:jc w:val="center"/>
              <w:rPr>
                <w:rFonts w:ascii="Arial Narrow" w:hAnsi="Arial Narrow"/>
                <w:sz w:val="16"/>
                <w:szCs w:val="16"/>
              </w:rPr>
            </w:pPr>
            <w:r w:rsidRPr="001A6870">
              <w:rPr>
                <w:rFonts w:ascii="Arial Narrow" w:hAnsi="Arial Narrow"/>
                <w:b/>
                <w:sz w:val="16"/>
                <w:szCs w:val="16"/>
              </w:rPr>
              <w:t>CEL OGÓLNY II</w:t>
            </w:r>
          </w:p>
          <w:p w:rsidR="002804CF" w:rsidRPr="001A6870" w:rsidRDefault="002804CF" w:rsidP="002804CF">
            <w:pPr>
              <w:ind w:left="103" w:right="212"/>
              <w:jc w:val="center"/>
              <w:rPr>
                <w:rFonts w:ascii="Arial Narrow" w:hAnsi="Arial Narrow"/>
                <w:sz w:val="18"/>
                <w:szCs w:val="18"/>
              </w:rPr>
            </w:pPr>
            <w:proofErr w:type="spellStart"/>
            <w:r w:rsidRPr="001A6870">
              <w:rPr>
                <w:rFonts w:ascii="Arial Narrow" w:hAnsi="Arial Narrow"/>
                <w:b/>
                <w:sz w:val="18"/>
              </w:rPr>
              <w:t>Rozwinięta</w:t>
            </w:r>
            <w:proofErr w:type="spellEnd"/>
            <w:r w:rsidRPr="001A6870">
              <w:rPr>
                <w:rFonts w:ascii="Arial Narrow" w:hAnsi="Arial Narrow"/>
                <w:b/>
                <w:sz w:val="18"/>
              </w:rPr>
              <w:t xml:space="preserve"> </w:t>
            </w:r>
            <w:proofErr w:type="spellStart"/>
            <w:r w:rsidRPr="001A6870">
              <w:rPr>
                <w:rFonts w:ascii="Arial Narrow" w:hAnsi="Arial Narrow"/>
                <w:b/>
                <w:sz w:val="18"/>
              </w:rPr>
              <w:t>przedsiębiorczość</w:t>
            </w:r>
            <w:proofErr w:type="spellEnd"/>
            <w:r w:rsidRPr="001A6870">
              <w:rPr>
                <w:rFonts w:ascii="Arial Narrow" w:hAnsi="Arial Narrow"/>
                <w:b/>
                <w:sz w:val="18"/>
              </w:rPr>
              <w:t xml:space="preserve"> i </w:t>
            </w:r>
            <w:proofErr w:type="spellStart"/>
            <w:r w:rsidRPr="001A6870">
              <w:rPr>
                <w:rFonts w:ascii="Arial Narrow" w:hAnsi="Arial Narrow"/>
                <w:b/>
                <w:sz w:val="18"/>
              </w:rPr>
              <w:t>zwiększone</w:t>
            </w:r>
            <w:proofErr w:type="spellEnd"/>
            <w:r w:rsidRPr="001A6870">
              <w:rPr>
                <w:rFonts w:ascii="Arial Narrow" w:hAnsi="Arial Narrow"/>
                <w:b/>
                <w:sz w:val="18"/>
              </w:rPr>
              <w:t xml:space="preserve"> </w:t>
            </w:r>
            <w:proofErr w:type="spellStart"/>
            <w:r w:rsidRPr="001A6870">
              <w:rPr>
                <w:rFonts w:ascii="Arial Narrow" w:hAnsi="Arial Narrow"/>
                <w:b/>
                <w:sz w:val="18"/>
              </w:rPr>
              <w:t>zatrudnienie</w:t>
            </w:r>
            <w:proofErr w:type="spellEnd"/>
            <w:r w:rsidRPr="001A6870">
              <w:rPr>
                <w:rFonts w:ascii="Arial Narrow" w:hAnsi="Arial Narrow"/>
                <w:b/>
                <w:sz w:val="18"/>
              </w:rPr>
              <w:t xml:space="preserve"> </w:t>
            </w:r>
            <w:proofErr w:type="spellStart"/>
            <w:r w:rsidRPr="001A6870">
              <w:rPr>
                <w:rFonts w:ascii="Arial Narrow" w:hAnsi="Arial Narrow"/>
                <w:b/>
                <w:sz w:val="18"/>
              </w:rPr>
              <w:t>na</w:t>
            </w:r>
            <w:proofErr w:type="spellEnd"/>
            <w:r w:rsidRPr="001A6870">
              <w:rPr>
                <w:rFonts w:ascii="Arial Narrow" w:hAnsi="Arial Narrow"/>
                <w:b/>
                <w:sz w:val="18"/>
              </w:rPr>
              <w:t xml:space="preserve"> </w:t>
            </w:r>
            <w:proofErr w:type="spellStart"/>
            <w:r w:rsidRPr="001A6870">
              <w:rPr>
                <w:rFonts w:ascii="Arial Narrow" w:hAnsi="Arial Narrow"/>
                <w:b/>
                <w:sz w:val="18"/>
              </w:rPr>
              <w:t>obszarze</w:t>
            </w:r>
            <w:proofErr w:type="spellEnd"/>
            <w:r w:rsidRPr="001A6870">
              <w:rPr>
                <w:rFonts w:ascii="Arial Narrow" w:hAnsi="Arial Narrow"/>
                <w:b/>
                <w:sz w:val="18"/>
              </w:rPr>
              <w:t xml:space="preserve"> LSR</w:t>
            </w:r>
          </w:p>
        </w:tc>
        <w:tc>
          <w:tcPr>
            <w:tcW w:w="458"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proofErr w:type="spellStart"/>
            <w:r w:rsidRPr="001A6870">
              <w:rPr>
                <w:rFonts w:ascii="Arial Narrow" w:hAnsi="Arial Narrow"/>
                <w:b/>
                <w:sz w:val="16"/>
              </w:rPr>
              <w:t>Lata</w:t>
            </w:r>
            <w:proofErr w:type="spellEnd"/>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spacing w:line="276" w:lineRule="auto"/>
              <w:ind w:left="103" w:right="116"/>
              <w:jc w:val="center"/>
              <w:rPr>
                <w:rFonts w:ascii="Arial Narrow" w:hAnsi="Arial Narrow"/>
                <w:sz w:val="16"/>
                <w:szCs w:val="16"/>
              </w:rPr>
            </w:pPr>
            <w:proofErr w:type="spellStart"/>
            <w:r w:rsidRPr="001A6870">
              <w:rPr>
                <w:rFonts w:ascii="Arial Narrow" w:hAnsi="Arial Narrow"/>
                <w:b/>
                <w:sz w:val="16"/>
              </w:rPr>
              <w:t>Poddziałanie</w:t>
            </w:r>
            <w:proofErr w:type="spellEnd"/>
            <w:r w:rsidRPr="001A6870">
              <w:rPr>
                <w:rFonts w:ascii="Arial Narrow" w:hAnsi="Arial Narrow"/>
                <w:b/>
                <w:sz w:val="16"/>
              </w:rPr>
              <w:t xml:space="preserve"> / </w:t>
            </w:r>
            <w:proofErr w:type="spellStart"/>
            <w:r w:rsidRPr="001A6870">
              <w:rPr>
                <w:rFonts w:ascii="Arial Narrow" w:hAnsi="Arial Narrow"/>
                <w:b/>
                <w:sz w:val="16"/>
              </w:rPr>
              <w:t>zakres</w:t>
            </w:r>
            <w:proofErr w:type="spellEnd"/>
            <w:r w:rsidRPr="001A6870">
              <w:rPr>
                <w:rFonts w:ascii="Arial Narrow" w:hAnsi="Arial Narrow"/>
                <w:b/>
                <w:spacing w:val="-7"/>
                <w:sz w:val="16"/>
              </w:rPr>
              <w:t xml:space="preserve"> </w:t>
            </w:r>
            <w:proofErr w:type="spellStart"/>
            <w:r w:rsidRPr="001A6870">
              <w:rPr>
                <w:rFonts w:ascii="Arial Narrow" w:hAnsi="Arial Narrow"/>
                <w:b/>
                <w:sz w:val="16"/>
              </w:rPr>
              <w:t>Programu</w:t>
            </w:r>
            <w:proofErr w:type="spellEnd"/>
          </w:p>
        </w:tc>
      </w:tr>
      <w:tr w:rsidR="002804CF" w:rsidRPr="001A6870" w:rsidTr="002804CF">
        <w:trPr>
          <w:trHeight w:hRule="exact" w:val="997"/>
          <w:jc w:val="center"/>
        </w:trPr>
        <w:tc>
          <w:tcPr>
            <w:tcW w:w="489" w:type="pct"/>
            <w:vMerge/>
            <w:tcBorders>
              <w:left w:val="single" w:sz="4" w:space="0" w:color="000000"/>
              <w:bottom w:val="single" w:sz="4" w:space="0" w:color="000000"/>
              <w:right w:val="single" w:sz="4" w:space="0" w:color="000000"/>
            </w:tcBorders>
            <w:shd w:val="clear" w:color="auto" w:fill="FF934A"/>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Nazwa</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produktu</w:t>
            </w:r>
            <w:proofErr w:type="spellEnd"/>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10"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263"/>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6"/>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8"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48"/>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wartość</w:t>
            </w:r>
            <w:proofErr w:type="spellEnd"/>
            <w:r w:rsidRPr="001A6870">
              <w:rPr>
                <w:rFonts w:ascii="Arial Narrow" w:hAnsi="Arial Narrow"/>
                <w:sz w:val="16"/>
              </w:rPr>
              <w:t xml:space="preserve"> </w:t>
            </w:r>
            <w:proofErr w:type="spellStart"/>
            <w:r w:rsidRPr="001A6870">
              <w:rPr>
                <w:rFonts w:ascii="Arial Narrow" w:hAnsi="Arial Narrow"/>
                <w:sz w:val="16"/>
              </w:rPr>
              <w:t>wskaźników</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5"/>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r>
      <w:tr w:rsidR="002804CF" w:rsidRPr="001A6870" w:rsidTr="002804CF">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2804CF" w:rsidRPr="001A6870" w:rsidRDefault="002804CF" w:rsidP="002804CF">
            <w:pPr>
              <w:ind w:left="671"/>
              <w:rPr>
                <w:rFonts w:ascii="Arial Narrow" w:hAnsi="Arial Narrow"/>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II.</w:t>
            </w:r>
            <w:r w:rsidRPr="001A6870">
              <w:rPr>
                <w:rFonts w:ascii="Arial Narrow" w:hAnsi="Arial Narrow"/>
                <w:b/>
                <w:sz w:val="18"/>
              </w:rPr>
              <w:t xml:space="preserve">1  </w:t>
            </w:r>
            <w:proofErr w:type="spellStart"/>
            <w:r w:rsidRPr="001A6870">
              <w:rPr>
                <w:rFonts w:ascii="Arial Narrow" w:hAnsi="Arial Narrow"/>
                <w:b/>
                <w:sz w:val="18"/>
              </w:rPr>
              <w:t>Poprawa</w:t>
            </w:r>
            <w:proofErr w:type="spellEnd"/>
            <w:r w:rsidRPr="001A6870">
              <w:rPr>
                <w:rFonts w:ascii="Arial Narrow" w:hAnsi="Arial Narrow"/>
                <w:b/>
                <w:sz w:val="18"/>
              </w:rPr>
              <w:t xml:space="preserve"> </w:t>
            </w:r>
            <w:proofErr w:type="spellStart"/>
            <w:r w:rsidRPr="001A6870">
              <w:rPr>
                <w:rFonts w:ascii="Arial Narrow" w:hAnsi="Arial Narrow"/>
                <w:b/>
                <w:sz w:val="18"/>
              </w:rPr>
              <w:t>aktywności</w:t>
            </w:r>
            <w:proofErr w:type="spellEnd"/>
            <w:r w:rsidRPr="001A6870">
              <w:rPr>
                <w:rFonts w:ascii="Arial Narrow" w:hAnsi="Arial Narrow"/>
                <w:b/>
                <w:sz w:val="18"/>
              </w:rPr>
              <w:t xml:space="preserve"> </w:t>
            </w:r>
            <w:proofErr w:type="spellStart"/>
            <w:r w:rsidRPr="001A6870">
              <w:rPr>
                <w:rFonts w:ascii="Arial Narrow" w:hAnsi="Arial Narrow"/>
                <w:b/>
                <w:sz w:val="18"/>
              </w:rPr>
              <w:t>gospodarczej</w:t>
            </w:r>
            <w:proofErr w:type="spellEnd"/>
            <w:r w:rsidRPr="001A6870">
              <w:rPr>
                <w:rFonts w:ascii="Arial Narrow" w:hAnsi="Arial Narrow"/>
                <w:b/>
                <w:sz w:val="18"/>
              </w:rPr>
              <w:t xml:space="preserve"> </w:t>
            </w:r>
            <w:proofErr w:type="spellStart"/>
            <w:r w:rsidRPr="001A6870">
              <w:rPr>
                <w:rFonts w:ascii="Arial Narrow" w:hAnsi="Arial Narrow"/>
                <w:b/>
                <w:sz w:val="18"/>
              </w:rPr>
              <w:t>mieszkańców</w:t>
            </w:r>
            <w:proofErr w:type="spellEnd"/>
            <w:r w:rsidRPr="001A6870">
              <w:rPr>
                <w:rFonts w:ascii="Arial Narrow" w:hAnsi="Arial Narrow"/>
                <w:b/>
                <w:sz w:val="18"/>
              </w:rPr>
              <w:t xml:space="preserve"> </w:t>
            </w:r>
            <w:proofErr w:type="spellStart"/>
            <w:r w:rsidRPr="001A6870">
              <w:rPr>
                <w:rFonts w:ascii="Arial Narrow" w:hAnsi="Arial Narrow"/>
                <w:b/>
                <w:sz w:val="18"/>
              </w:rPr>
              <w:t>obszaru</w:t>
            </w:r>
            <w:proofErr w:type="spellEnd"/>
          </w:p>
        </w:tc>
      </w:tr>
      <w:tr w:rsidR="002804CF" w:rsidRPr="001A6870" w:rsidTr="002804CF">
        <w:trPr>
          <w:trHeight w:val="1700"/>
          <w:jc w:val="center"/>
        </w:trPr>
        <w:tc>
          <w:tcPr>
            <w:tcW w:w="489" w:type="pct"/>
            <w:tcBorders>
              <w:top w:val="single" w:sz="4" w:space="0" w:color="000000"/>
              <w:left w:val="single" w:sz="4" w:space="0" w:color="000000"/>
              <w:bottom w:val="nil"/>
              <w:right w:val="single" w:sz="4" w:space="0" w:color="000000"/>
            </w:tcBorders>
            <w:shd w:val="clear" w:color="auto" w:fill="FFD4B8"/>
            <w:textDirection w:val="btLr"/>
            <w:vAlign w:val="center"/>
          </w:tcPr>
          <w:p w:rsidR="002804CF" w:rsidRPr="001A6870" w:rsidRDefault="002804CF" w:rsidP="002804CF">
            <w:pPr>
              <w:spacing w:before="102"/>
              <w:ind w:left="113" w:right="176"/>
              <w:jc w:val="center"/>
              <w:rPr>
                <w:rFonts w:ascii="Arial Narrow" w:hAnsi="Arial Narrow"/>
                <w:b/>
                <w:sz w:val="16"/>
              </w:rPr>
            </w:pPr>
            <w:proofErr w:type="spellStart"/>
            <w:r w:rsidRPr="001A6870">
              <w:rPr>
                <w:rFonts w:ascii="Arial Narrow" w:hAnsi="Arial Narrow"/>
                <w:b/>
                <w:spacing w:val="-1"/>
                <w:sz w:val="16"/>
              </w:rPr>
              <w:t>Przedsięwzięcie</w:t>
            </w:r>
            <w:proofErr w:type="spellEnd"/>
            <w:r w:rsidRPr="001A6870">
              <w:rPr>
                <w:rFonts w:ascii="Arial Narrow" w:hAnsi="Arial Narrow"/>
                <w:b/>
                <w:spacing w:val="-1"/>
                <w:sz w:val="16"/>
              </w:rPr>
              <w:t xml:space="preserve"> I</w:t>
            </w:r>
            <w:r w:rsidRPr="001A6870">
              <w:rPr>
                <w:rFonts w:ascii="Arial Narrow" w:hAnsi="Arial Narrow"/>
                <w:b/>
                <w:spacing w:val="-2"/>
                <w:sz w:val="16"/>
              </w:rPr>
              <w:t>I.1</w:t>
            </w:r>
            <w:r w:rsidRPr="001A6870">
              <w:rPr>
                <w:rFonts w:ascii="Arial Narrow" w:hAnsi="Arial Narrow"/>
                <w:b/>
                <w:sz w:val="16"/>
              </w:rPr>
              <w:t xml:space="preserve">.1 </w:t>
            </w:r>
          </w:p>
          <w:p w:rsidR="002804CF" w:rsidRPr="001A6870" w:rsidRDefault="002804CF" w:rsidP="002804CF">
            <w:pPr>
              <w:spacing w:before="102"/>
              <w:ind w:left="113" w:right="176"/>
              <w:jc w:val="center"/>
              <w:rPr>
                <w:rFonts w:ascii="Arial Narrow" w:hAnsi="Arial Narrow"/>
                <w:b/>
                <w:spacing w:val="-1"/>
                <w:sz w:val="16"/>
              </w:rPr>
            </w:pPr>
            <w:proofErr w:type="spellStart"/>
            <w:r w:rsidRPr="001A6870">
              <w:rPr>
                <w:rFonts w:ascii="Arial Narrow" w:hAnsi="Arial Narrow"/>
                <w:b/>
                <w:sz w:val="16"/>
              </w:rPr>
              <w:t>Wspieranie</w:t>
            </w:r>
            <w:proofErr w:type="spellEnd"/>
            <w:r w:rsidRPr="001A6870">
              <w:rPr>
                <w:rFonts w:ascii="Arial Narrow" w:hAnsi="Arial Narrow"/>
                <w:b/>
                <w:sz w:val="16"/>
              </w:rPr>
              <w:t xml:space="preserve"> </w:t>
            </w:r>
            <w:proofErr w:type="spellStart"/>
            <w:r w:rsidRPr="001A6870">
              <w:rPr>
                <w:rFonts w:ascii="Arial Narrow" w:hAnsi="Arial Narrow"/>
                <w:b/>
                <w:sz w:val="16"/>
              </w:rPr>
              <w:t>podejmowania</w:t>
            </w:r>
            <w:proofErr w:type="spellEnd"/>
            <w:r w:rsidRPr="001A6870">
              <w:rPr>
                <w:rFonts w:ascii="Arial Narrow" w:hAnsi="Arial Narrow"/>
                <w:b/>
                <w:sz w:val="16"/>
              </w:rPr>
              <w:t xml:space="preserve"> </w:t>
            </w:r>
            <w:proofErr w:type="spellStart"/>
            <w:r w:rsidRPr="001A6870">
              <w:rPr>
                <w:rFonts w:ascii="Arial Narrow" w:hAnsi="Arial Narrow"/>
                <w:b/>
                <w:sz w:val="16"/>
              </w:rPr>
              <w:t>działalności</w:t>
            </w:r>
            <w:proofErr w:type="spellEnd"/>
            <w:r w:rsidRPr="001A6870">
              <w:rPr>
                <w:rFonts w:ascii="Arial Narrow" w:hAnsi="Arial Narrow"/>
                <w:b/>
                <w:sz w:val="16"/>
              </w:rPr>
              <w:t xml:space="preserve"> </w:t>
            </w:r>
            <w:proofErr w:type="spellStart"/>
            <w:r w:rsidRPr="001A6870">
              <w:rPr>
                <w:rFonts w:ascii="Arial Narrow" w:hAnsi="Arial Narrow"/>
                <w:b/>
                <w:sz w:val="16"/>
              </w:rPr>
              <w:t>gospodarczej</w:t>
            </w:r>
            <w:proofErr w:type="spellEnd"/>
          </w:p>
        </w:tc>
        <w:tc>
          <w:tcPr>
            <w:tcW w:w="458"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szCs w:val="16"/>
              </w:rPr>
              <w:t>Liczba</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operacji</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polegająca</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na</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utworzeniu</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nowego</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przedsiębiorstwa</w:t>
            </w:r>
            <w:proofErr w:type="spellEnd"/>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jc w:val="center"/>
              <w:rPr>
                <w:rFonts w:ascii="Arial Narrow" w:hAnsi="Arial Narrow"/>
                <w:sz w:val="16"/>
                <w:szCs w:val="16"/>
              </w:rPr>
            </w:pPr>
            <w:r w:rsidRPr="001A6870">
              <w:rPr>
                <w:rFonts w:ascii="Arial Narrow" w:hAnsi="Arial Narrow"/>
                <w:sz w:val="16"/>
                <w:szCs w:val="16"/>
              </w:rPr>
              <w:t xml:space="preserve">4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10" w:right="123"/>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300.000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right="123"/>
              <w:jc w:val="center"/>
              <w:rPr>
                <w:rFonts w:ascii="Arial Narrow" w:hAnsi="Arial Narrow"/>
                <w:sz w:val="16"/>
                <w:szCs w:val="16"/>
              </w:rPr>
            </w:pPr>
            <w:r w:rsidRPr="001A6870">
              <w:rPr>
                <w:rFonts w:ascii="Arial Narrow" w:hAnsi="Arial Narrow"/>
                <w:sz w:val="16"/>
                <w:szCs w:val="16"/>
              </w:rPr>
              <w:t>75%</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0"/>
              <w:jc w:val="center"/>
              <w:rPr>
                <w:rFonts w:ascii="Arial Narrow" w:hAnsi="Arial Narrow"/>
                <w:sz w:val="16"/>
                <w:szCs w:val="16"/>
              </w:rPr>
            </w:pPr>
            <w:r w:rsidRPr="001A6870">
              <w:rPr>
                <w:rFonts w:ascii="Arial Narrow" w:hAnsi="Arial Narrow"/>
                <w:sz w:val="16"/>
                <w:szCs w:val="16"/>
              </w:rPr>
              <w:t>300.000</w:t>
            </w:r>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8" w:right="123"/>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200.000</w:t>
            </w:r>
          </w:p>
        </w:tc>
        <w:tc>
          <w:tcPr>
            <w:tcW w:w="356" w:type="pct"/>
            <w:tcBorders>
              <w:top w:val="single" w:sz="4" w:space="0" w:color="000000"/>
              <w:left w:val="single" w:sz="4" w:space="0" w:color="000000"/>
              <w:bottom w:val="single" w:sz="4" w:space="0" w:color="auto"/>
              <w:right w:val="single" w:sz="4" w:space="0" w:color="auto"/>
            </w:tcBorders>
            <w:vAlign w:val="center"/>
          </w:tcPr>
          <w:p w:rsidR="002804CF" w:rsidRPr="001A6870" w:rsidRDefault="002804CF" w:rsidP="002804CF">
            <w:pPr>
              <w:spacing w:line="181" w:lineRule="exact"/>
              <w:ind w:left="100" w:right="148"/>
              <w:jc w:val="center"/>
              <w:rPr>
                <w:rFonts w:ascii="Arial Narrow" w:hAnsi="Arial Narrow"/>
                <w:sz w:val="16"/>
                <w:szCs w:val="16"/>
              </w:rPr>
            </w:pPr>
            <w:r w:rsidRPr="001A6870">
              <w:rPr>
                <w:rFonts w:ascii="Arial Narrow" w:hAnsi="Arial Narrow"/>
                <w:sz w:val="16"/>
                <w:szCs w:val="16"/>
              </w:rPr>
              <w:t xml:space="preserve">8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800.000</w:t>
            </w:r>
          </w:p>
        </w:tc>
        <w:tc>
          <w:tcPr>
            <w:tcW w:w="267" w:type="pc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rPr>
              <w:t>PROW</w:t>
            </w:r>
          </w:p>
        </w:tc>
        <w:tc>
          <w:tcPr>
            <w:tcW w:w="356" w:type="pc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spacing w:before="101"/>
              <w:ind w:left="186" w:right="187"/>
              <w:jc w:val="center"/>
              <w:rPr>
                <w:rFonts w:ascii="Arial Narrow" w:hAnsi="Arial Narrow"/>
                <w:sz w:val="16"/>
                <w:szCs w:val="16"/>
              </w:rPr>
            </w:pPr>
            <w:proofErr w:type="spellStart"/>
            <w:r w:rsidRPr="001A6870">
              <w:rPr>
                <w:rFonts w:ascii="Arial Narrow" w:hAnsi="Arial Narrow"/>
                <w:sz w:val="16"/>
              </w:rPr>
              <w:t>Realizacja</w:t>
            </w:r>
            <w:proofErr w:type="spellEnd"/>
            <w:r w:rsidRPr="001A6870">
              <w:rPr>
                <w:rFonts w:ascii="Arial Narrow" w:hAnsi="Arial Narrow"/>
                <w:spacing w:val="-10"/>
                <w:sz w:val="16"/>
              </w:rPr>
              <w:t xml:space="preserve"> </w:t>
            </w:r>
            <w:r w:rsidRPr="001A6870">
              <w:rPr>
                <w:rFonts w:ascii="Arial Narrow" w:hAnsi="Arial Narrow"/>
                <w:sz w:val="16"/>
              </w:rPr>
              <w:t xml:space="preserve">LSR - </w:t>
            </w:r>
            <w:proofErr w:type="spellStart"/>
            <w:r w:rsidRPr="001A6870">
              <w:rPr>
                <w:rFonts w:ascii="Arial Narrow" w:hAnsi="Arial Narrow"/>
                <w:sz w:val="16"/>
              </w:rPr>
              <w:t>konkurs</w:t>
            </w:r>
            <w:proofErr w:type="spellEnd"/>
          </w:p>
        </w:tc>
      </w:tr>
      <w:tr w:rsidR="002804CF" w:rsidRPr="001A6870" w:rsidTr="002804CF">
        <w:trPr>
          <w:trHeight w:hRule="exact" w:val="418"/>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ind w:left="103"/>
              <w:jc w:val="center"/>
              <w:rPr>
                <w:rFonts w:ascii="Arial Narrow" w:hAnsi="Arial Narrow"/>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8"/>
                <w:sz w:val="18"/>
                <w:szCs w:val="18"/>
              </w:rPr>
              <w:t xml:space="preserve"> </w:t>
            </w:r>
            <w:r w:rsidRPr="001A6870">
              <w:rPr>
                <w:rFonts w:ascii="Arial Narrow" w:hAnsi="Arial Narrow"/>
                <w:b/>
                <w:sz w:val="18"/>
                <w:szCs w:val="18"/>
              </w:rPr>
              <w:t>II.1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300.000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0"/>
              <w:jc w:val="center"/>
              <w:rPr>
                <w:rFonts w:ascii="Arial Narrow" w:hAnsi="Arial Narrow"/>
                <w:b/>
                <w:sz w:val="16"/>
                <w:szCs w:val="16"/>
              </w:rPr>
            </w:pPr>
            <w:r w:rsidRPr="001A6870">
              <w:rPr>
                <w:rFonts w:ascii="Arial Narrow" w:hAnsi="Arial Narrow"/>
                <w:b/>
                <w:sz w:val="16"/>
                <w:szCs w:val="16"/>
              </w:rPr>
              <w:t>300.000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200.000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800.000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462"/>
          <w:jc w:val="center"/>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spacing w:before="1"/>
              <w:ind w:left="671" w:right="-1910"/>
              <w:rPr>
                <w:rFonts w:ascii="Arial Narrow" w:hAnsi="Arial Narrow"/>
                <w:sz w:val="18"/>
                <w:szCs w:val="18"/>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II.</w:t>
            </w:r>
            <w:r w:rsidRPr="001A6870">
              <w:rPr>
                <w:rFonts w:ascii="Arial Narrow" w:hAnsi="Arial Narrow"/>
                <w:b/>
                <w:sz w:val="18"/>
              </w:rPr>
              <w:t xml:space="preserve">2  </w:t>
            </w:r>
            <w:proofErr w:type="spellStart"/>
            <w:r w:rsidRPr="001A6870">
              <w:rPr>
                <w:rFonts w:ascii="Arial Narrow" w:hAnsi="Arial Narrow"/>
                <w:b/>
                <w:sz w:val="18"/>
              </w:rPr>
              <w:t>Poprawa</w:t>
            </w:r>
            <w:proofErr w:type="spellEnd"/>
            <w:r w:rsidRPr="001A6870">
              <w:rPr>
                <w:rFonts w:ascii="Arial Narrow" w:hAnsi="Arial Narrow"/>
                <w:b/>
                <w:sz w:val="18"/>
              </w:rPr>
              <w:t xml:space="preserve"> </w:t>
            </w:r>
            <w:proofErr w:type="spellStart"/>
            <w:r w:rsidRPr="001A6870">
              <w:rPr>
                <w:rFonts w:ascii="Arial Narrow" w:hAnsi="Arial Narrow"/>
                <w:b/>
                <w:sz w:val="18"/>
              </w:rPr>
              <w:t>konkurencyjności</w:t>
            </w:r>
            <w:proofErr w:type="spellEnd"/>
            <w:r w:rsidRPr="001A6870">
              <w:rPr>
                <w:rFonts w:ascii="Arial Narrow" w:hAnsi="Arial Narrow"/>
                <w:b/>
                <w:sz w:val="18"/>
              </w:rPr>
              <w:t xml:space="preserve"> </w:t>
            </w:r>
            <w:proofErr w:type="spellStart"/>
            <w:r w:rsidRPr="001A6870">
              <w:rPr>
                <w:rFonts w:ascii="Arial Narrow" w:hAnsi="Arial Narrow"/>
                <w:b/>
                <w:sz w:val="18"/>
              </w:rPr>
              <w:t>przedsiębiorstw</w:t>
            </w:r>
            <w:proofErr w:type="spellEnd"/>
            <w:r w:rsidRPr="001A6870">
              <w:rPr>
                <w:rFonts w:ascii="Arial Narrow" w:hAnsi="Arial Narrow"/>
                <w:b/>
                <w:sz w:val="18"/>
              </w:rPr>
              <w:t xml:space="preserve"> i </w:t>
            </w:r>
            <w:proofErr w:type="spellStart"/>
            <w:r w:rsidRPr="001A6870">
              <w:rPr>
                <w:rFonts w:ascii="Arial Narrow" w:hAnsi="Arial Narrow"/>
                <w:b/>
                <w:sz w:val="18"/>
              </w:rPr>
              <w:t>wzrost</w:t>
            </w:r>
            <w:proofErr w:type="spellEnd"/>
            <w:r w:rsidRPr="001A6870">
              <w:rPr>
                <w:rFonts w:ascii="Arial Narrow" w:hAnsi="Arial Narrow"/>
                <w:b/>
                <w:sz w:val="18"/>
              </w:rPr>
              <w:t xml:space="preserve"> </w:t>
            </w:r>
            <w:proofErr w:type="spellStart"/>
            <w:r w:rsidRPr="001A6870">
              <w:rPr>
                <w:rFonts w:ascii="Arial Narrow" w:hAnsi="Arial Narrow"/>
                <w:b/>
                <w:sz w:val="18"/>
              </w:rPr>
              <w:t>zatrudnienia</w:t>
            </w:r>
            <w:proofErr w:type="spellEnd"/>
            <w:r w:rsidRPr="001A6870">
              <w:rPr>
                <w:rFonts w:ascii="Arial Narrow" w:hAnsi="Arial Narrow"/>
                <w:b/>
                <w:sz w:val="18"/>
              </w:rPr>
              <w:t xml:space="preserve"> w </w:t>
            </w:r>
            <w:proofErr w:type="spellStart"/>
            <w:r w:rsidRPr="001A6870">
              <w:rPr>
                <w:rFonts w:ascii="Arial Narrow" w:hAnsi="Arial Narrow"/>
                <w:b/>
                <w:sz w:val="18"/>
              </w:rPr>
              <w:t>przedsiębiorstwach</w:t>
            </w:r>
            <w:proofErr w:type="spellEnd"/>
            <w:r w:rsidRPr="001A6870">
              <w:rPr>
                <w:rFonts w:ascii="Arial Narrow" w:hAnsi="Arial Narrow"/>
                <w:b/>
                <w:sz w:val="18"/>
              </w:rPr>
              <w:t xml:space="preserve"> </w:t>
            </w:r>
            <w:proofErr w:type="spellStart"/>
            <w:r w:rsidRPr="001A6870">
              <w:rPr>
                <w:rFonts w:ascii="Arial Narrow" w:hAnsi="Arial Narrow"/>
                <w:b/>
                <w:sz w:val="18"/>
              </w:rPr>
              <w:t>obszaru</w:t>
            </w:r>
            <w:proofErr w:type="spellEnd"/>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r>
      <w:tr w:rsidR="002804CF" w:rsidRPr="001A6870" w:rsidTr="002804CF">
        <w:trPr>
          <w:trHeight w:hRule="exact" w:val="1403"/>
          <w:jc w:val="center"/>
        </w:trPr>
        <w:tc>
          <w:tcPr>
            <w:tcW w:w="489" w:type="pct"/>
            <w:vMerge w:val="restart"/>
            <w:tcBorders>
              <w:top w:val="single" w:sz="4" w:space="0" w:color="000000"/>
              <w:left w:val="single" w:sz="4" w:space="0" w:color="000000"/>
              <w:right w:val="single" w:sz="4" w:space="0" w:color="000000"/>
            </w:tcBorders>
            <w:shd w:val="clear" w:color="auto" w:fill="DAEDF3"/>
            <w:textDirection w:val="btLr"/>
            <w:vAlign w:val="center"/>
          </w:tcPr>
          <w:p w:rsidR="002804CF" w:rsidRPr="001A6870" w:rsidRDefault="002804CF" w:rsidP="002804CF">
            <w:pPr>
              <w:spacing w:before="102"/>
              <w:ind w:left="112" w:right="172"/>
              <w:jc w:val="center"/>
              <w:rPr>
                <w:rFonts w:ascii="Arial Narrow" w:hAnsi="Arial Narrow"/>
                <w:b/>
                <w:sz w:val="16"/>
              </w:rPr>
            </w:pPr>
            <w:proofErr w:type="spellStart"/>
            <w:r w:rsidRPr="001A6870">
              <w:rPr>
                <w:rFonts w:ascii="Arial Narrow" w:hAnsi="Arial Narrow"/>
                <w:b/>
                <w:spacing w:val="-1"/>
                <w:sz w:val="16"/>
              </w:rPr>
              <w:t>Pr</w:t>
            </w:r>
            <w:r w:rsidRPr="001A6870">
              <w:rPr>
                <w:rFonts w:ascii="Arial Narrow" w:hAnsi="Arial Narrow"/>
                <w:b/>
                <w:sz w:val="16"/>
              </w:rPr>
              <w:t>zed</w:t>
            </w:r>
            <w:r w:rsidRPr="001A6870">
              <w:rPr>
                <w:rFonts w:ascii="Arial Narrow" w:hAnsi="Arial Narrow"/>
                <w:b/>
                <w:spacing w:val="-3"/>
                <w:sz w:val="16"/>
              </w:rPr>
              <w:t>s</w:t>
            </w:r>
            <w:r w:rsidRPr="001A6870">
              <w:rPr>
                <w:rFonts w:ascii="Arial Narrow" w:hAnsi="Arial Narrow"/>
                <w:b/>
                <w:sz w:val="16"/>
              </w:rPr>
              <w:t>ię</w:t>
            </w:r>
            <w:r w:rsidRPr="001A6870">
              <w:rPr>
                <w:rFonts w:ascii="Arial Narrow" w:hAnsi="Arial Narrow"/>
                <w:b/>
                <w:spacing w:val="-1"/>
                <w:sz w:val="16"/>
              </w:rPr>
              <w:t>w</w:t>
            </w:r>
            <w:r w:rsidRPr="001A6870">
              <w:rPr>
                <w:rFonts w:ascii="Arial Narrow" w:hAnsi="Arial Narrow"/>
                <w:b/>
                <w:spacing w:val="-2"/>
                <w:sz w:val="16"/>
              </w:rPr>
              <w:t>z</w:t>
            </w:r>
            <w:r w:rsidRPr="001A6870">
              <w:rPr>
                <w:rFonts w:ascii="Arial Narrow" w:hAnsi="Arial Narrow"/>
                <w:b/>
                <w:sz w:val="16"/>
              </w:rPr>
              <w:t>ięcie</w:t>
            </w:r>
            <w:proofErr w:type="spellEnd"/>
            <w:r w:rsidRPr="001A6870">
              <w:rPr>
                <w:rFonts w:ascii="Arial Narrow" w:hAnsi="Arial Narrow"/>
                <w:b/>
                <w:sz w:val="16"/>
              </w:rPr>
              <w:t xml:space="preserve"> II.2.1</w:t>
            </w:r>
          </w:p>
          <w:p w:rsidR="002804CF" w:rsidRPr="001A6870" w:rsidRDefault="002804CF" w:rsidP="002804CF">
            <w:pPr>
              <w:spacing w:before="102"/>
              <w:ind w:left="112" w:right="172"/>
              <w:jc w:val="center"/>
              <w:rPr>
                <w:rFonts w:ascii="Arial Narrow" w:hAnsi="Arial Narrow"/>
                <w:b/>
                <w:sz w:val="16"/>
                <w:szCs w:val="16"/>
              </w:rPr>
            </w:pPr>
            <w:proofErr w:type="spellStart"/>
            <w:r w:rsidRPr="001A6870">
              <w:rPr>
                <w:rFonts w:ascii="Arial Narrow" w:hAnsi="Arial Narrow"/>
                <w:b/>
                <w:sz w:val="16"/>
              </w:rPr>
              <w:t>Wsparcie</w:t>
            </w:r>
            <w:proofErr w:type="spellEnd"/>
            <w:r w:rsidRPr="001A6870">
              <w:rPr>
                <w:rFonts w:ascii="Arial Narrow" w:hAnsi="Arial Narrow"/>
                <w:b/>
                <w:sz w:val="16"/>
              </w:rPr>
              <w:t xml:space="preserve"> </w:t>
            </w:r>
            <w:proofErr w:type="spellStart"/>
            <w:r w:rsidRPr="001A6870">
              <w:rPr>
                <w:rFonts w:ascii="Arial Narrow" w:hAnsi="Arial Narrow"/>
                <w:b/>
                <w:sz w:val="16"/>
              </w:rPr>
              <w:t>inwestycyjne</w:t>
            </w:r>
            <w:proofErr w:type="spellEnd"/>
            <w:r w:rsidRPr="001A6870">
              <w:rPr>
                <w:rFonts w:ascii="Arial Narrow" w:hAnsi="Arial Narrow"/>
                <w:b/>
                <w:sz w:val="16"/>
              </w:rPr>
              <w:t xml:space="preserve"> w </w:t>
            </w:r>
            <w:proofErr w:type="spellStart"/>
            <w:r w:rsidRPr="001A6870">
              <w:rPr>
                <w:rFonts w:ascii="Arial Narrow" w:hAnsi="Arial Narrow"/>
                <w:b/>
                <w:sz w:val="16"/>
              </w:rPr>
              <w:t>przedsiębiorstwach</w:t>
            </w:r>
            <w:proofErr w:type="spellEnd"/>
            <w:r w:rsidRPr="001A6870">
              <w:rPr>
                <w:rFonts w:ascii="Arial Narrow" w:hAnsi="Arial Narrow"/>
                <w:b/>
                <w:sz w:val="16"/>
              </w:rPr>
              <w:t xml:space="preserve"> i </w:t>
            </w:r>
            <w:proofErr w:type="spellStart"/>
            <w:r w:rsidRPr="001A6870">
              <w:rPr>
                <w:rFonts w:ascii="Arial Narrow" w:hAnsi="Arial Narrow"/>
                <w:b/>
                <w:sz w:val="16"/>
              </w:rPr>
              <w:t>tworzenie</w:t>
            </w:r>
            <w:proofErr w:type="spellEnd"/>
            <w:r w:rsidRPr="001A6870">
              <w:rPr>
                <w:rFonts w:ascii="Arial Narrow" w:hAnsi="Arial Narrow"/>
                <w:b/>
                <w:sz w:val="16"/>
              </w:rPr>
              <w:t xml:space="preserve"> </w:t>
            </w:r>
            <w:proofErr w:type="spellStart"/>
            <w:r w:rsidRPr="001A6870">
              <w:rPr>
                <w:rFonts w:ascii="Arial Narrow" w:hAnsi="Arial Narrow"/>
                <w:b/>
                <w:sz w:val="16"/>
              </w:rPr>
              <w:t>nowych</w:t>
            </w:r>
            <w:proofErr w:type="spellEnd"/>
            <w:r w:rsidRPr="001A6870">
              <w:rPr>
                <w:rFonts w:ascii="Arial Narrow" w:hAnsi="Arial Narrow"/>
                <w:b/>
                <w:sz w:val="16"/>
              </w:rPr>
              <w:t xml:space="preserve"> </w:t>
            </w:r>
            <w:proofErr w:type="spellStart"/>
            <w:r w:rsidRPr="001A6870">
              <w:rPr>
                <w:rFonts w:ascii="Arial Narrow" w:hAnsi="Arial Narrow"/>
                <w:b/>
                <w:sz w:val="16"/>
              </w:rPr>
              <w:t>miejsc</w:t>
            </w:r>
            <w:proofErr w:type="spellEnd"/>
            <w:r w:rsidRPr="001A6870">
              <w:rPr>
                <w:rFonts w:ascii="Arial Narrow" w:hAnsi="Arial Narrow"/>
                <w:b/>
                <w:sz w:val="16"/>
              </w:rPr>
              <w:t xml:space="preserve"> </w:t>
            </w:r>
            <w:proofErr w:type="spellStart"/>
            <w:r w:rsidRPr="001A6870">
              <w:rPr>
                <w:rFonts w:ascii="Arial Narrow" w:hAnsi="Arial Narrow"/>
                <w:b/>
                <w:sz w:val="16"/>
              </w:rPr>
              <w:t>pracy</w:t>
            </w:r>
            <w:proofErr w:type="spellEnd"/>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operacji</w:t>
            </w:r>
            <w:proofErr w:type="spellEnd"/>
            <w:r w:rsidRPr="001A6870">
              <w:rPr>
                <w:rFonts w:ascii="Arial Narrow" w:hAnsi="Arial Narrow"/>
                <w:sz w:val="16"/>
              </w:rPr>
              <w:t xml:space="preserve"> </w:t>
            </w:r>
            <w:proofErr w:type="spellStart"/>
            <w:r w:rsidRPr="001A6870">
              <w:rPr>
                <w:rFonts w:ascii="Arial Narrow" w:hAnsi="Arial Narrow"/>
                <w:sz w:val="16"/>
              </w:rPr>
              <w:t>polegających</w:t>
            </w:r>
            <w:proofErr w:type="spellEnd"/>
            <w:r w:rsidRPr="001A6870">
              <w:rPr>
                <w:rFonts w:ascii="Arial Narrow" w:hAnsi="Arial Narrow"/>
                <w:sz w:val="16"/>
              </w:rPr>
              <w:t xml:space="preserve"> </w:t>
            </w:r>
            <w:proofErr w:type="spellStart"/>
            <w:r w:rsidRPr="001A6870">
              <w:rPr>
                <w:rFonts w:ascii="Arial Narrow" w:hAnsi="Arial Narrow"/>
                <w:sz w:val="16"/>
              </w:rPr>
              <w:t>na</w:t>
            </w:r>
            <w:proofErr w:type="spellEnd"/>
            <w:r w:rsidRPr="001A6870">
              <w:rPr>
                <w:rFonts w:ascii="Arial Narrow" w:hAnsi="Arial Narrow"/>
                <w:sz w:val="16"/>
              </w:rPr>
              <w:t xml:space="preserve"> </w:t>
            </w:r>
            <w:proofErr w:type="spellStart"/>
            <w:r w:rsidRPr="001A6870">
              <w:rPr>
                <w:rFonts w:ascii="Arial Narrow" w:hAnsi="Arial Narrow"/>
                <w:sz w:val="16"/>
              </w:rPr>
              <w:t>rozwoju</w:t>
            </w:r>
            <w:proofErr w:type="spellEnd"/>
            <w:r w:rsidRPr="001A6870">
              <w:rPr>
                <w:rFonts w:ascii="Arial Narrow" w:hAnsi="Arial Narrow"/>
                <w:sz w:val="16"/>
              </w:rPr>
              <w:t xml:space="preserve"> </w:t>
            </w:r>
            <w:proofErr w:type="spellStart"/>
            <w:r w:rsidRPr="001A6870">
              <w:rPr>
                <w:rFonts w:ascii="Arial Narrow" w:hAnsi="Arial Narrow"/>
                <w:sz w:val="16"/>
              </w:rPr>
              <w:t>istniejacego</w:t>
            </w:r>
            <w:proofErr w:type="spellEnd"/>
            <w:r w:rsidRPr="001A6870">
              <w:rPr>
                <w:rFonts w:ascii="Arial Narrow" w:hAnsi="Arial Narrow"/>
                <w:sz w:val="16"/>
              </w:rPr>
              <w:t xml:space="preserve"> </w:t>
            </w:r>
            <w:proofErr w:type="spellStart"/>
            <w:r w:rsidRPr="001A6870">
              <w:rPr>
                <w:rFonts w:ascii="Arial Narrow" w:hAnsi="Arial Narrow"/>
                <w:sz w:val="16"/>
              </w:rPr>
              <w:t>przedsiębiorstwa</w:t>
            </w:r>
            <w:proofErr w:type="spellEnd"/>
            <w:r w:rsidRPr="001A6870">
              <w:rPr>
                <w:rFonts w:ascii="Arial Narrow" w:hAnsi="Arial Narrow"/>
                <w:sz w:val="16"/>
              </w:rPr>
              <w:t xml:space="preserve"> i </w:t>
            </w:r>
            <w:proofErr w:type="spellStart"/>
            <w:r w:rsidRPr="001A6870">
              <w:rPr>
                <w:rFonts w:ascii="Arial Narrow" w:hAnsi="Arial Narrow"/>
                <w:sz w:val="16"/>
              </w:rPr>
              <w:t>zwiekszeniu</w:t>
            </w:r>
            <w:proofErr w:type="spellEnd"/>
            <w:r w:rsidRPr="001A6870">
              <w:rPr>
                <w:rFonts w:ascii="Arial Narrow" w:hAnsi="Arial Narrow"/>
                <w:sz w:val="16"/>
              </w:rPr>
              <w:t xml:space="preserve"> </w:t>
            </w:r>
            <w:proofErr w:type="spellStart"/>
            <w:r w:rsidRPr="001A6870">
              <w:rPr>
                <w:rFonts w:ascii="Arial Narrow" w:hAnsi="Arial Narrow"/>
                <w:sz w:val="16"/>
              </w:rPr>
              <w:t>zatrudnienia</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600.000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83,3%</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400.000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200.000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1.200.000</w:t>
            </w:r>
          </w:p>
        </w:tc>
        <w:tc>
          <w:tcPr>
            <w:tcW w:w="267"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b/>
                <w:bCs/>
                <w:i/>
                <w:sz w:val="16"/>
                <w:szCs w:val="16"/>
              </w:rPr>
            </w:pPr>
          </w:p>
          <w:p w:rsidR="002804CF" w:rsidRPr="001A6870" w:rsidRDefault="002804CF" w:rsidP="002804CF">
            <w:pPr>
              <w:spacing w:before="7"/>
              <w:jc w:val="center"/>
              <w:rPr>
                <w:rFonts w:ascii="Arial Narrow" w:hAnsi="Arial Narrow"/>
                <w:b/>
                <w:bCs/>
                <w:i/>
                <w:sz w:val="18"/>
                <w:szCs w:val="18"/>
              </w:rPr>
            </w:pPr>
          </w:p>
          <w:p w:rsidR="002804CF" w:rsidRPr="001A6870" w:rsidRDefault="002804CF" w:rsidP="002804CF">
            <w:pPr>
              <w:ind w:left="89" w:right="89"/>
              <w:jc w:val="center"/>
              <w:rPr>
                <w:rFonts w:ascii="Arial Narrow" w:hAnsi="Arial Narrow"/>
                <w:sz w:val="16"/>
                <w:szCs w:val="16"/>
              </w:rPr>
            </w:pPr>
            <w:r w:rsidRPr="001A6870">
              <w:rPr>
                <w:rFonts w:ascii="Arial Narrow" w:hAnsi="Arial Narrow"/>
                <w:sz w:val="16"/>
                <w:szCs w:val="16"/>
              </w:rPr>
              <w:t>PROW</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roofErr w:type="spellStart"/>
            <w:r w:rsidRPr="001A6870">
              <w:rPr>
                <w:rFonts w:ascii="Arial Narrow" w:hAnsi="Arial Narrow"/>
                <w:sz w:val="16"/>
              </w:rPr>
              <w:t>Realizacja</w:t>
            </w:r>
            <w:proofErr w:type="spellEnd"/>
            <w:r w:rsidRPr="001A6870">
              <w:rPr>
                <w:rFonts w:ascii="Arial Narrow" w:hAnsi="Arial Narrow"/>
                <w:spacing w:val="-10"/>
                <w:sz w:val="16"/>
              </w:rPr>
              <w:t xml:space="preserve"> </w:t>
            </w:r>
            <w:r w:rsidRPr="001A6870">
              <w:rPr>
                <w:rFonts w:ascii="Arial Narrow" w:hAnsi="Arial Narrow"/>
                <w:sz w:val="16"/>
              </w:rPr>
              <w:t xml:space="preserve">LSR - </w:t>
            </w:r>
            <w:proofErr w:type="spellStart"/>
            <w:r w:rsidRPr="001A6870">
              <w:rPr>
                <w:rFonts w:ascii="Arial Narrow" w:hAnsi="Arial Narrow"/>
                <w:sz w:val="16"/>
              </w:rPr>
              <w:t>konkurs</w:t>
            </w:r>
            <w:proofErr w:type="spellEnd"/>
          </w:p>
        </w:tc>
      </w:tr>
      <w:tr w:rsidR="002804CF" w:rsidRPr="001A6870" w:rsidTr="002804CF">
        <w:trPr>
          <w:trHeight w:hRule="exact" w:val="1424"/>
          <w:jc w:val="center"/>
        </w:trPr>
        <w:tc>
          <w:tcPr>
            <w:tcW w:w="489"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operacji</w:t>
            </w:r>
            <w:proofErr w:type="spellEnd"/>
            <w:r w:rsidRPr="001A6870">
              <w:rPr>
                <w:rFonts w:ascii="Arial Narrow" w:hAnsi="Arial Narrow"/>
                <w:sz w:val="16"/>
              </w:rPr>
              <w:t xml:space="preserve"> </w:t>
            </w:r>
            <w:proofErr w:type="spellStart"/>
            <w:r w:rsidRPr="001A6870">
              <w:rPr>
                <w:rFonts w:ascii="Arial Narrow" w:hAnsi="Arial Narrow"/>
                <w:sz w:val="16"/>
              </w:rPr>
              <w:t>polegających</w:t>
            </w:r>
            <w:proofErr w:type="spellEnd"/>
            <w:r w:rsidRPr="001A6870">
              <w:rPr>
                <w:rFonts w:ascii="Arial Narrow" w:hAnsi="Arial Narrow"/>
                <w:sz w:val="16"/>
              </w:rPr>
              <w:t xml:space="preserve"> </w:t>
            </w:r>
            <w:proofErr w:type="spellStart"/>
            <w:r w:rsidRPr="001A6870">
              <w:rPr>
                <w:rFonts w:ascii="Arial Narrow" w:hAnsi="Arial Narrow"/>
                <w:sz w:val="16"/>
              </w:rPr>
              <w:t>na</w:t>
            </w:r>
            <w:proofErr w:type="spellEnd"/>
            <w:r w:rsidRPr="001A6870">
              <w:rPr>
                <w:rFonts w:ascii="Arial Narrow" w:hAnsi="Arial Narrow"/>
                <w:sz w:val="16"/>
              </w:rPr>
              <w:t xml:space="preserve"> </w:t>
            </w:r>
            <w:proofErr w:type="spellStart"/>
            <w:r w:rsidRPr="001A6870">
              <w:rPr>
                <w:rFonts w:ascii="Arial Narrow" w:hAnsi="Arial Narrow"/>
                <w:sz w:val="16"/>
              </w:rPr>
              <w:t>rozwoju</w:t>
            </w:r>
            <w:proofErr w:type="spellEnd"/>
            <w:r w:rsidRPr="001A6870">
              <w:rPr>
                <w:rFonts w:ascii="Arial Narrow" w:hAnsi="Arial Narrow"/>
                <w:sz w:val="16"/>
              </w:rPr>
              <w:t xml:space="preserve"> </w:t>
            </w:r>
            <w:proofErr w:type="spellStart"/>
            <w:r w:rsidRPr="001A6870">
              <w:rPr>
                <w:rFonts w:ascii="Arial Narrow" w:hAnsi="Arial Narrow"/>
                <w:sz w:val="16"/>
              </w:rPr>
              <w:t>istniejacego</w:t>
            </w:r>
            <w:proofErr w:type="spellEnd"/>
            <w:r w:rsidRPr="001A6870">
              <w:rPr>
                <w:rFonts w:ascii="Arial Narrow" w:hAnsi="Arial Narrow"/>
                <w:sz w:val="16"/>
              </w:rPr>
              <w:t xml:space="preserve"> </w:t>
            </w:r>
            <w:proofErr w:type="spellStart"/>
            <w:r w:rsidRPr="001A6870">
              <w:rPr>
                <w:rFonts w:ascii="Arial Narrow" w:hAnsi="Arial Narrow"/>
                <w:sz w:val="16"/>
              </w:rPr>
              <w:t>przedsiębiorstwa</w:t>
            </w:r>
            <w:proofErr w:type="spellEnd"/>
            <w:r w:rsidRPr="001A6870">
              <w:rPr>
                <w:rFonts w:ascii="Arial Narrow" w:hAnsi="Arial Narrow"/>
                <w:sz w:val="16"/>
              </w:rPr>
              <w:t xml:space="preserve"> i </w:t>
            </w:r>
            <w:proofErr w:type="spellStart"/>
            <w:r w:rsidRPr="001A6870">
              <w:rPr>
                <w:rFonts w:ascii="Arial Narrow" w:hAnsi="Arial Narrow"/>
                <w:sz w:val="16"/>
              </w:rPr>
              <w:t>utrzymaniu</w:t>
            </w:r>
            <w:proofErr w:type="spellEnd"/>
            <w:r w:rsidRPr="001A6870">
              <w:rPr>
                <w:rFonts w:ascii="Arial Narrow" w:hAnsi="Arial Narrow"/>
                <w:sz w:val="16"/>
              </w:rPr>
              <w:t xml:space="preserve"> </w:t>
            </w:r>
            <w:proofErr w:type="spellStart"/>
            <w:r w:rsidRPr="001A6870">
              <w:rPr>
                <w:rFonts w:ascii="Arial Narrow" w:hAnsi="Arial Narrow"/>
                <w:sz w:val="16"/>
              </w:rPr>
              <w:t>zatrudnienia</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250.000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5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75%</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125.000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5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125.000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500.000</w:t>
            </w:r>
          </w:p>
        </w:tc>
        <w:tc>
          <w:tcPr>
            <w:tcW w:w="267"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r>
      <w:tr w:rsidR="002804CF" w:rsidRPr="001A6870" w:rsidTr="002804CF">
        <w:trPr>
          <w:trHeight w:hRule="exact" w:val="50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183" w:lineRule="exact"/>
              <w:ind w:left="103"/>
              <w:jc w:val="center"/>
              <w:rPr>
                <w:rFonts w:ascii="Arial Narrow" w:hAnsi="Arial Narrow"/>
                <w:b/>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11"/>
                <w:sz w:val="18"/>
                <w:szCs w:val="18"/>
              </w:rPr>
              <w:t xml:space="preserve"> </w:t>
            </w:r>
            <w:r w:rsidRPr="001A6870">
              <w:rPr>
                <w:rFonts w:ascii="Arial Narrow" w:hAnsi="Arial Narrow"/>
                <w:b/>
                <w:sz w:val="18"/>
                <w:szCs w:val="18"/>
              </w:rPr>
              <w:t>II.2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850.000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525.000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325.000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1.700.000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62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2804CF" w:rsidRPr="001A6870" w:rsidRDefault="002804CF" w:rsidP="002804CF">
            <w:pPr>
              <w:spacing w:line="181" w:lineRule="exact"/>
              <w:ind w:left="103"/>
              <w:jc w:val="center"/>
              <w:rPr>
                <w:rFonts w:ascii="Arial Narrow" w:hAnsi="Arial Narrow"/>
                <w:b/>
                <w:sz w:val="16"/>
                <w:szCs w:val="16"/>
              </w:rPr>
            </w:pPr>
            <w:proofErr w:type="spellStart"/>
            <w:r w:rsidRPr="001A6870">
              <w:rPr>
                <w:rFonts w:ascii="Arial Narrow" w:hAnsi="Arial Narrow"/>
                <w:b/>
                <w:sz w:val="16"/>
              </w:rPr>
              <w:t>Razem</w:t>
            </w:r>
            <w:proofErr w:type="spellEnd"/>
            <w:r w:rsidRPr="001A6870">
              <w:rPr>
                <w:rFonts w:ascii="Arial Narrow" w:hAnsi="Arial Narrow"/>
                <w:b/>
                <w:sz w:val="16"/>
              </w:rPr>
              <w:t xml:space="preserve"> </w:t>
            </w:r>
            <w:proofErr w:type="spellStart"/>
            <w:r w:rsidRPr="001A6870">
              <w:rPr>
                <w:rFonts w:ascii="Arial Narrow" w:hAnsi="Arial Narrow"/>
                <w:b/>
                <w:sz w:val="16"/>
              </w:rPr>
              <w:t>cel</w:t>
            </w:r>
            <w:proofErr w:type="spellEnd"/>
            <w:r w:rsidRPr="001A6870">
              <w:rPr>
                <w:rFonts w:ascii="Arial Narrow" w:hAnsi="Arial Narrow"/>
                <w:b/>
                <w:spacing w:val="-8"/>
                <w:sz w:val="16"/>
              </w:rPr>
              <w:t xml:space="preserve"> </w:t>
            </w:r>
            <w:proofErr w:type="spellStart"/>
            <w:r w:rsidRPr="001A6870">
              <w:rPr>
                <w:rFonts w:ascii="Arial Narrow" w:hAnsi="Arial Narrow"/>
                <w:b/>
                <w:sz w:val="16"/>
              </w:rPr>
              <w:t>ogólny</w:t>
            </w:r>
            <w:proofErr w:type="spellEnd"/>
            <w:r w:rsidRPr="001A6870">
              <w:rPr>
                <w:rFonts w:ascii="Arial Narrow" w:hAnsi="Arial Narrow"/>
                <w:b/>
                <w:sz w:val="16"/>
              </w:rPr>
              <w:t xml:space="preserve"> II</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1.150.000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825.000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525.000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2.500.000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bl>
    <w:p w:rsidR="002804CF" w:rsidRPr="001A6870" w:rsidRDefault="002804CF"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410"/>
        <w:gridCol w:w="1178"/>
        <w:gridCol w:w="790"/>
        <w:gridCol w:w="922"/>
        <w:gridCol w:w="1026"/>
        <w:gridCol w:w="801"/>
        <w:gridCol w:w="915"/>
        <w:gridCol w:w="920"/>
        <w:gridCol w:w="793"/>
        <w:gridCol w:w="920"/>
        <w:gridCol w:w="923"/>
        <w:gridCol w:w="958"/>
        <w:gridCol w:w="913"/>
        <w:gridCol w:w="653"/>
        <w:gridCol w:w="1032"/>
      </w:tblGrid>
      <w:tr w:rsidR="002804CF" w:rsidRPr="001A6870" w:rsidTr="002804CF">
        <w:trPr>
          <w:trHeight w:hRule="exact" w:val="342"/>
          <w:jc w:val="center"/>
        </w:trPr>
        <w:tc>
          <w:tcPr>
            <w:tcW w:w="533" w:type="pct"/>
            <w:vMerge w:val="restart"/>
            <w:tcBorders>
              <w:top w:val="single" w:sz="4" w:space="0" w:color="000000"/>
              <w:left w:val="single" w:sz="4" w:space="0" w:color="000000"/>
              <w:right w:val="single" w:sz="4" w:space="0" w:color="000000"/>
            </w:tcBorders>
            <w:shd w:val="clear" w:color="auto" w:fill="FF934A"/>
            <w:vAlign w:val="center"/>
          </w:tcPr>
          <w:p w:rsidR="002804CF" w:rsidRPr="001A6870" w:rsidRDefault="002804CF" w:rsidP="002804CF">
            <w:pPr>
              <w:spacing w:before="1" w:line="276" w:lineRule="auto"/>
              <w:ind w:left="36" w:right="212"/>
              <w:jc w:val="center"/>
              <w:rPr>
                <w:rFonts w:ascii="Arial Narrow" w:hAnsi="Arial Narrow"/>
                <w:sz w:val="16"/>
                <w:szCs w:val="16"/>
              </w:rPr>
            </w:pPr>
            <w:r w:rsidRPr="001A6870">
              <w:rPr>
                <w:rFonts w:ascii="Arial Narrow" w:hAnsi="Arial Narrow"/>
                <w:b/>
                <w:sz w:val="16"/>
                <w:szCs w:val="16"/>
              </w:rPr>
              <w:t>CEL OGÓLNY III</w:t>
            </w:r>
          </w:p>
          <w:p w:rsidR="002804CF" w:rsidRPr="001A6870" w:rsidRDefault="002804CF" w:rsidP="002804CF">
            <w:pPr>
              <w:ind w:left="103" w:right="212"/>
              <w:jc w:val="center"/>
              <w:rPr>
                <w:rFonts w:ascii="Arial Narrow" w:hAnsi="Arial Narrow"/>
                <w:sz w:val="18"/>
                <w:szCs w:val="18"/>
              </w:rPr>
            </w:pPr>
            <w:proofErr w:type="spellStart"/>
            <w:r w:rsidRPr="001A6870">
              <w:rPr>
                <w:rFonts w:ascii="Arial Narrow" w:hAnsi="Arial Narrow"/>
                <w:b/>
                <w:sz w:val="18"/>
              </w:rPr>
              <w:t>Wzmocniony</w:t>
            </w:r>
            <w:proofErr w:type="spellEnd"/>
            <w:r w:rsidRPr="001A6870">
              <w:rPr>
                <w:rFonts w:ascii="Arial Narrow" w:hAnsi="Arial Narrow"/>
                <w:b/>
                <w:sz w:val="18"/>
              </w:rPr>
              <w:t xml:space="preserve"> </w:t>
            </w:r>
            <w:proofErr w:type="spellStart"/>
            <w:r w:rsidRPr="001A6870">
              <w:rPr>
                <w:rFonts w:ascii="Arial Narrow" w:hAnsi="Arial Narrow"/>
                <w:b/>
                <w:sz w:val="18"/>
              </w:rPr>
              <w:t>kapitał</w:t>
            </w:r>
            <w:proofErr w:type="spellEnd"/>
            <w:r w:rsidRPr="001A6870">
              <w:rPr>
                <w:rFonts w:ascii="Arial Narrow" w:hAnsi="Arial Narrow"/>
                <w:b/>
                <w:sz w:val="18"/>
              </w:rPr>
              <w:t xml:space="preserve"> </w:t>
            </w:r>
            <w:proofErr w:type="spellStart"/>
            <w:r w:rsidRPr="001A6870">
              <w:rPr>
                <w:rFonts w:ascii="Arial Narrow" w:hAnsi="Arial Narrow"/>
                <w:b/>
                <w:sz w:val="18"/>
              </w:rPr>
              <w:t>społeczny</w:t>
            </w:r>
            <w:proofErr w:type="spellEnd"/>
            <w:r w:rsidRPr="001A6870">
              <w:rPr>
                <w:rFonts w:ascii="Arial Narrow" w:hAnsi="Arial Narrow"/>
                <w:b/>
                <w:sz w:val="18"/>
              </w:rPr>
              <w:t xml:space="preserve"> </w:t>
            </w:r>
            <w:proofErr w:type="spellStart"/>
            <w:r w:rsidRPr="001A6870">
              <w:rPr>
                <w:rFonts w:ascii="Arial Narrow" w:hAnsi="Arial Narrow"/>
                <w:b/>
                <w:sz w:val="18"/>
              </w:rPr>
              <w:t>na</w:t>
            </w:r>
            <w:proofErr w:type="spellEnd"/>
            <w:r w:rsidRPr="001A6870">
              <w:rPr>
                <w:rFonts w:ascii="Arial Narrow" w:hAnsi="Arial Narrow"/>
                <w:b/>
                <w:sz w:val="18"/>
              </w:rPr>
              <w:t xml:space="preserve"> </w:t>
            </w:r>
            <w:proofErr w:type="spellStart"/>
            <w:r w:rsidRPr="001A6870">
              <w:rPr>
                <w:rFonts w:ascii="Arial Narrow" w:hAnsi="Arial Narrow"/>
                <w:b/>
                <w:sz w:val="18"/>
              </w:rPr>
              <w:t>obszarze</w:t>
            </w:r>
            <w:proofErr w:type="spellEnd"/>
            <w:r w:rsidRPr="001A6870">
              <w:rPr>
                <w:rFonts w:ascii="Arial Narrow" w:hAnsi="Arial Narrow"/>
                <w:b/>
                <w:sz w:val="18"/>
              </w:rPr>
              <w:t xml:space="preserve"> LSR</w:t>
            </w:r>
          </w:p>
        </w:tc>
        <w:tc>
          <w:tcPr>
            <w:tcW w:w="414"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proofErr w:type="spellStart"/>
            <w:r w:rsidRPr="001A6870">
              <w:rPr>
                <w:rFonts w:ascii="Arial Narrow" w:hAnsi="Arial Narrow"/>
                <w:b/>
                <w:sz w:val="16"/>
              </w:rPr>
              <w:t>Lata</w:t>
            </w:r>
            <w:proofErr w:type="spellEnd"/>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2804CF" w:rsidRPr="001A6870" w:rsidRDefault="002804CF" w:rsidP="002804CF">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2804CF" w:rsidRPr="001A6870" w:rsidRDefault="002804CF" w:rsidP="002804CF">
            <w:pPr>
              <w:spacing w:line="276" w:lineRule="auto"/>
              <w:ind w:left="103" w:right="116"/>
              <w:jc w:val="center"/>
              <w:rPr>
                <w:rFonts w:ascii="Arial Narrow" w:hAnsi="Arial Narrow"/>
                <w:sz w:val="16"/>
                <w:szCs w:val="16"/>
              </w:rPr>
            </w:pPr>
            <w:proofErr w:type="spellStart"/>
            <w:r w:rsidRPr="001A6870">
              <w:rPr>
                <w:rFonts w:ascii="Arial Narrow" w:hAnsi="Arial Narrow"/>
                <w:b/>
                <w:sz w:val="16"/>
              </w:rPr>
              <w:t>Poddziałanie</w:t>
            </w:r>
            <w:proofErr w:type="spellEnd"/>
            <w:r w:rsidRPr="001A6870">
              <w:rPr>
                <w:rFonts w:ascii="Arial Narrow" w:hAnsi="Arial Narrow"/>
                <w:b/>
                <w:sz w:val="16"/>
              </w:rPr>
              <w:t xml:space="preserve"> / </w:t>
            </w:r>
            <w:proofErr w:type="spellStart"/>
            <w:r w:rsidRPr="001A6870">
              <w:rPr>
                <w:rFonts w:ascii="Arial Narrow" w:hAnsi="Arial Narrow"/>
                <w:b/>
                <w:sz w:val="16"/>
              </w:rPr>
              <w:t>zakres</w:t>
            </w:r>
            <w:proofErr w:type="spellEnd"/>
            <w:r w:rsidRPr="001A6870">
              <w:rPr>
                <w:rFonts w:ascii="Arial Narrow" w:hAnsi="Arial Narrow"/>
                <w:b/>
                <w:spacing w:val="-7"/>
                <w:sz w:val="16"/>
              </w:rPr>
              <w:t xml:space="preserve"> </w:t>
            </w:r>
            <w:proofErr w:type="spellStart"/>
            <w:r w:rsidRPr="001A6870">
              <w:rPr>
                <w:rFonts w:ascii="Arial Narrow" w:hAnsi="Arial Narrow"/>
                <w:b/>
                <w:sz w:val="16"/>
              </w:rPr>
              <w:t>Programu</w:t>
            </w:r>
            <w:proofErr w:type="spellEnd"/>
          </w:p>
        </w:tc>
      </w:tr>
      <w:tr w:rsidR="002804CF" w:rsidRPr="001A6870" w:rsidTr="002804CF">
        <w:trPr>
          <w:trHeight w:hRule="exact" w:val="941"/>
          <w:jc w:val="center"/>
        </w:trPr>
        <w:tc>
          <w:tcPr>
            <w:tcW w:w="533" w:type="pct"/>
            <w:vMerge/>
            <w:tcBorders>
              <w:left w:val="single" w:sz="4" w:space="0" w:color="000000"/>
              <w:bottom w:val="single" w:sz="4" w:space="0" w:color="000000"/>
              <w:right w:val="single" w:sz="4" w:space="0" w:color="000000"/>
            </w:tcBorders>
            <w:shd w:val="clear" w:color="auto" w:fill="FF934A"/>
            <w:vAlign w:val="center"/>
          </w:tcPr>
          <w:p w:rsidR="002804CF" w:rsidRPr="001A6870" w:rsidRDefault="002804CF" w:rsidP="002804CF">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Nazwa</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produktu</w:t>
            </w:r>
            <w:proofErr w:type="spellEnd"/>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10"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263"/>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6"/>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18"/>
              <w:jc w:val="center"/>
              <w:rPr>
                <w:rFonts w:ascii="Arial Narrow" w:hAnsi="Arial Narrow"/>
                <w:sz w:val="16"/>
                <w:szCs w:val="16"/>
              </w:rPr>
            </w:pPr>
            <w:proofErr w:type="spellStart"/>
            <w:r w:rsidRPr="001A6870">
              <w:rPr>
                <w:rFonts w:ascii="Arial Narrow" w:hAnsi="Arial Narrow"/>
                <w:sz w:val="16"/>
              </w:rPr>
              <w:t>Wartość</w:t>
            </w:r>
            <w:proofErr w:type="spellEnd"/>
            <w:r w:rsidRPr="001A6870">
              <w:rPr>
                <w:rFonts w:ascii="Arial Narrow" w:hAnsi="Arial Narrow"/>
                <w:sz w:val="16"/>
              </w:rPr>
              <w:t xml:space="preserve"> z </w:t>
            </w:r>
            <w:proofErr w:type="spellStart"/>
            <w:r w:rsidRPr="001A6870">
              <w:rPr>
                <w:rFonts w:ascii="Arial Narrow" w:hAnsi="Arial Narrow"/>
                <w:sz w:val="16"/>
              </w:rPr>
              <w:t>jednostką</w:t>
            </w:r>
            <w:proofErr w:type="spellEnd"/>
            <w:r w:rsidRPr="001A6870">
              <w:rPr>
                <w:rFonts w:ascii="Arial Narrow" w:hAnsi="Arial Narrow"/>
                <w:sz w:val="16"/>
              </w:rPr>
              <w:t xml:space="preserve"> </w:t>
            </w:r>
            <w:proofErr w:type="spellStart"/>
            <w:r w:rsidRPr="001A6870">
              <w:rPr>
                <w:rFonts w:ascii="Arial Narrow" w:hAnsi="Arial Narrow"/>
                <w:sz w:val="16"/>
              </w:rPr>
              <w:t>miary</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8" w:right="123"/>
              <w:jc w:val="center"/>
              <w:rPr>
                <w:rFonts w:ascii="Arial Narrow" w:hAnsi="Arial Narrow"/>
                <w:sz w:val="16"/>
                <w:szCs w:val="16"/>
              </w:rPr>
            </w:pPr>
            <w:r w:rsidRPr="001A6870">
              <w:rPr>
                <w:rFonts w:ascii="Arial Narrow" w:hAnsi="Arial Narrow"/>
                <w:sz w:val="16"/>
              </w:rPr>
              <w:t xml:space="preserve">% </w:t>
            </w:r>
            <w:proofErr w:type="spellStart"/>
            <w:r w:rsidRPr="001A6870">
              <w:rPr>
                <w:rFonts w:ascii="Arial Narrow" w:hAnsi="Arial Narrow"/>
                <w:sz w:val="16"/>
              </w:rPr>
              <w:t>realizacji</w:t>
            </w:r>
            <w:proofErr w:type="spellEnd"/>
            <w:r w:rsidRPr="001A6870">
              <w:rPr>
                <w:rFonts w:ascii="Arial Narrow" w:hAnsi="Arial Narrow"/>
                <w:sz w:val="16"/>
              </w:rPr>
              <w:t xml:space="preserve"> </w:t>
            </w:r>
            <w:proofErr w:type="spellStart"/>
            <w:r w:rsidRPr="001A6870">
              <w:rPr>
                <w:rFonts w:ascii="Arial Narrow" w:hAnsi="Arial Narrow"/>
                <w:sz w:val="16"/>
              </w:rPr>
              <w:t>wskaźnika</w:t>
            </w:r>
            <w:proofErr w:type="spellEnd"/>
            <w:r w:rsidRPr="001A6870">
              <w:rPr>
                <w:rFonts w:ascii="Arial Narrow" w:hAnsi="Arial Narrow"/>
                <w:sz w:val="16"/>
              </w:rPr>
              <w:t xml:space="preserve"> </w:t>
            </w:r>
            <w:proofErr w:type="spellStart"/>
            <w:r w:rsidRPr="001A6870">
              <w:rPr>
                <w:rFonts w:ascii="Arial Narrow" w:hAnsi="Arial Narrow"/>
                <w:sz w:val="16"/>
              </w:rPr>
              <w:t>narastająco</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0"/>
              <w:jc w:val="center"/>
              <w:rPr>
                <w:rFonts w:ascii="Arial Narrow" w:hAnsi="Arial Narrow"/>
                <w:sz w:val="16"/>
                <w:szCs w:val="16"/>
              </w:rPr>
            </w:pP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0" w:right="148"/>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wartość</w:t>
            </w:r>
            <w:proofErr w:type="spellEnd"/>
            <w:r w:rsidRPr="001A6870">
              <w:rPr>
                <w:rFonts w:ascii="Arial Narrow" w:hAnsi="Arial Narrow"/>
                <w:sz w:val="16"/>
              </w:rPr>
              <w:t xml:space="preserve"> </w:t>
            </w:r>
            <w:proofErr w:type="spellStart"/>
            <w:r w:rsidRPr="001A6870">
              <w:rPr>
                <w:rFonts w:ascii="Arial Narrow" w:hAnsi="Arial Narrow"/>
                <w:sz w:val="16"/>
              </w:rPr>
              <w:t>wskaźników</w:t>
            </w:r>
            <w:proofErr w:type="spellEnd"/>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276" w:lineRule="auto"/>
              <w:ind w:left="103" w:right="165"/>
              <w:jc w:val="center"/>
              <w:rPr>
                <w:rFonts w:ascii="Arial Narrow" w:hAnsi="Arial Narrow"/>
                <w:sz w:val="16"/>
                <w:szCs w:val="16"/>
              </w:rPr>
            </w:pPr>
            <w:proofErr w:type="spellStart"/>
            <w:r w:rsidRPr="001A6870">
              <w:rPr>
                <w:rFonts w:ascii="Arial Narrow" w:hAnsi="Arial Narrow"/>
                <w:sz w:val="16"/>
              </w:rPr>
              <w:t>Razem</w:t>
            </w:r>
            <w:proofErr w:type="spellEnd"/>
            <w:r w:rsidRPr="001A6870">
              <w:rPr>
                <w:rFonts w:ascii="Arial Narrow" w:hAnsi="Arial Narrow"/>
                <w:sz w:val="16"/>
              </w:rPr>
              <w:t xml:space="preserve"> </w:t>
            </w:r>
            <w:proofErr w:type="spellStart"/>
            <w:r w:rsidRPr="001A6870">
              <w:rPr>
                <w:rFonts w:ascii="Arial Narrow" w:hAnsi="Arial Narrow"/>
                <w:sz w:val="16"/>
              </w:rPr>
              <w:t>planowane</w:t>
            </w:r>
            <w:proofErr w:type="spellEnd"/>
            <w:r w:rsidRPr="001A6870">
              <w:rPr>
                <w:rFonts w:ascii="Arial Narrow" w:hAnsi="Arial Narrow"/>
                <w:sz w:val="16"/>
              </w:rPr>
              <w:t xml:space="preserve"> </w:t>
            </w:r>
            <w:proofErr w:type="spellStart"/>
            <w:r w:rsidRPr="001A6870">
              <w:rPr>
                <w:rFonts w:ascii="Arial Narrow" w:hAnsi="Arial Narrow"/>
                <w:sz w:val="16"/>
              </w:rPr>
              <w:t>wsparcie</w:t>
            </w:r>
            <w:proofErr w:type="spellEnd"/>
            <w:r w:rsidRPr="001A6870">
              <w:rPr>
                <w:rFonts w:ascii="Arial Narrow" w:hAnsi="Arial Narrow"/>
                <w:sz w:val="16"/>
              </w:rPr>
              <w:t xml:space="preserve"> w</w:t>
            </w:r>
            <w:r w:rsidRPr="001A6870">
              <w:rPr>
                <w:rFonts w:ascii="Arial Narrow" w:hAnsi="Arial Narrow"/>
                <w:spacing w:val="-3"/>
                <w:sz w:val="16"/>
              </w:rPr>
              <w:t xml:space="preserve"> </w:t>
            </w:r>
            <w:r w:rsidRPr="001A6870">
              <w:rPr>
                <w:rFonts w:ascii="Arial Narrow" w:hAnsi="Arial Narrow"/>
                <w:sz w:val="16"/>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2804CF" w:rsidRPr="001A6870" w:rsidRDefault="002804CF" w:rsidP="002804CF">
            <w:pPr>
              <w:jc w:val="center"/>
              <w:rPr>
                <w:rFonts w:ascii="Arial Narrow" w:hAnsi="Arial Narrow"/>
              </w:rPr>
            </w:pPr>
          </w:p>
        </w:tc>
      </w:tr>
      <w:tr w:rsidR="002804CF" w:rsidRPr="001A6870" w:rsidTr="002804CF">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2804CF" w:rsidRPr="001A6870" w:rsidRDefault="002804CF" w:rsidP="002804CF">
            <w:pPr>
              <w:ind w:left="671"/>
              <w:rPr>
                <w:rFonts w:ascii="Arial Narrow" w:hAnsi="Arial Narrow"/>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III.</w:t>
            </w:r>
            <w:r w:rsidRPr="001A6870">
              <w:rPr>
                <w:rFonts w:ascii="Arial Narrow" w:hAnsi="Arial Narrow"/>
                <w:b/>
                <w:sz w:val="18"/>
              </w:rPr>
              <w:t xml:space="preserve">1  </w:t>
            </w:r>
            <w:proofErr w:type="spellStart"/>
            <w:r w:rsidRPr="001A6870">
              <w:rPr>
                <w:rFonts w:ascii="Arial Narrow" w:hAnsi="Arial Narrow"/>
                <w:b/>
                <w:sz w:val="18"/>
              </w:rPr>
              <w:t>Poprawa</w:t>
            </w:r>
            <w:proofErr w:type="spellEnd"/>
            <w:r w:rsidRPr="001A6870">
              <w:rPr>
                <w:rFonts w:ascii="Arial Narrow" w:hAnsi="Arial Narrow"/>
                <w:b/>
                <w:sz w:val="18"/>
              </w:rPr>
              <w:t xml:space="preserve"> </w:t>
            </w:r>
            <w:proofErr w:type="spellStart"/>
            <w:r w:rsidRPr="001A6870">
              <w:rPr>
                <w:rFonts w:ascii="Arial Narrow" w:hAnsi="Arial Narrow"/>
                <w:b/>
                <w:sz w:val="18"/>
              </w:rPr>
              <w:t>aktywności</w:t>
            </w:r>
            <w:proofErr w:type="spellEnd"/>
            <w:r w:rsidRPr="001A6870">
              <w:rPr>
                <w:rFonts w:ascii="Arial Narrow" w:hAnsi="Arial Narrow"/>
                <w:b/>
                <w:sz w:val="18"/>
              </w:rPr>
              <w:t xml:space="preserve"> i </w:t>
            </w:r>
            <w:proofErr w:type="spellStart"/>
            <w:r w:rsidRPr="001A6870">
              <w:rPr>
                <w:rFonts w:ascii="Arial Narrow" w:hAnsi="Arial Narrow"/>
                <w:b/>
                <w:sz w:val="18"/>
              </w:rPr>
              <w:t>integracji</w:t>
            </w:r>
            <w:proofErr w:type="spellEnd"/>
            <w:r w:rsidRPr="001A6870">
              <w:rPr>
                <w:rFonts w:ascii="Arial Narrow" w:hAnsi="Arial Narrow"/>
                <w:b/>
                <w:sz w:val="18"/>
              </w:rPr>
              <w:t xml:space="preserve"> </w:t>
            </w:r>
            <w:proofErr w:type="spellStart"/>
            <w:r w:rsidRPr="001A6870">
              <w:rPr>
                <w:rFonts w:ascii="Arial Narrow" w:hAnsi="Arial Narrow"/>
                <w:b/>
                <w:sz w:val="18"/>
              </w:rPr>
              <w:t>mieszkańców</w:t>
            </w:r>
            <w:proofErr w:type="spellEnd"/>
            <w:r w:rsidRPr="001A6870">
              <w:rPr>
                <w:rFonts w:ascii="Arial Narrow" w:hAnsi="Arial Narrow"/>
                <w:b/>
                <w:sz w:val="18"/>
              </w:rPr>
              <w:t xml:space="preserve"> </w:t>
            </w:r>
            <w:proofErr w:type="spellStart"/>
            <w:r w:rsidRPr="001A6870">
              <w:rPr>
                <w:rFonts w:ascii="Arial Narrow" w:hAnsi="Arial Narrow"/>
                <w:b/>
                <w:sz w:val="18"/>
              </w:rPr>
              <w:t>obszaru</w:t>
            </w:r>
            <w:proofErr w:type="spellEnd"/>
          </w:p>
        </w:tc>
      </w:tr>
      <w:tr w:rsidR="002804CF" w:rsidRPr="001A6870" w:rsidTr="002804CF">
        <w:trPr>
          <w:trHeight w:val="786"/>
          <w:jc w:val="center"/>
        </w:trPr>
        <w:tc>
          <w:tcPr>
            <w:tcW w:w="533" w:type="pct"/>
            <w:vMerge w:val="restart"/>
            <w:tcBorders>
              <w:top w:val="single" w:sz="4" w:space="0" w:color="000000"/>
              <w:left w:val="single" w:sz="4" w:space="0" w:color="000000"/>
              <w:right w:val="single" w:sz="4" w:space="0" w:color="000000"/>
            </w:tcBorders>
            <w:shd w:val="clear" w:color="auto" w:fill="FFD4B8"/>
            <w:textDirection w:val="btLr"/>
            <w:vAlign w:val="center"/>
          </w:tcPr>
          <w:p w:rsidR="002804CF" w:rsidRPr="001A6870" w:rsidRDefault="002804CF" w:rsidP="002804CF">
            <w:pPr>
              <w:spacing w:before="102"/>
              <w:ind w:left="113" w:right="176"/>
              <w:jc w:val="center"/>
              <w:rPr>
                <w:rFonts w:ascii="Arial Narrow" w:hAnsi="Arial Narrow"/>
                <w:b/>
                <w:sz w:val="16"/>
              </w:rPr>
            </w:pPr>
            <w:proofErr w:type="spellStart"/>
            <w:r w:rsidRPr="001A6870">
              <w:rPr>
                <w:rFonts w:ascii="Arial Narrow" w:hAnsi="Arial Narrow"/>
                <w:b/>
                <w:spacing w:val="-1"/>
                <w:sz w:val="16"/>
              </w:rPr>
              <w:t>Przedsięwzięcie</w:t>
            </w:r>
            <w:proofErr w:type="spellEnd"/>
            <w:r w:rsidRPr="001A6870">
              <w:rPr>
                <w:rFonts w:ascii="Arial Narrow" w:hAnsi="Arial Narrow"/>
                <w:b/>
                <w:spacing w:val="-1"/>
                <w:sz w:val="16"/>
              </w:rPr>
              <w:t xml:space="preserve"> II</w:t>
            </w:r>
            <w:r w:rsidRPr="001A6870">
              <w:rPr>
                <w:rFonts w:ascii="Arial Narrow" w:hAnsi="Arial Narrow"/>
                <w:b/>
                <w:spacing w:val="-2"/>
                <w:sz w:val="16"/>
              </w:rPr>
              <w:t>I.1</w:t>
            </w:r>
            <w:r w:rsidRPr="001A6870">
              <w:rPr>
                <w:rFonts w:ascii="Arial Narrow" w:hAnsi="Arial Narrow"/>
                <w:b/>
                <w:sz w:val="16"/>
              </w:rPr>
              <w:t xml:space="preserve">.1 </w:t>
            </w:r>
          </w:p>
          <w:p w:rsidR="002804CF" w:rsidRPr="001A6870" w:rsidRDefault="002804CF" w:rsidP="002804CF">
            <w:pPr>
              <w:spacing w:before="102"/>
              <w:ind w:left="113" w:right="176"/>
              <w:jc w:val="center"/>
              <w:rPr>
                <w:rFonts w:ascii="Arial Narrow" w:hAnsi="Arial Narrow"/>
                <w:b/>
                <w:spacing w:val="-1"/>
                <w:sz w:val="16"/>
              </w:rPr>
            </w:pPr>
            <w:proofErr w:type="spellStart"/>
            <w:r w:rsidRPr="001A6870">
              <w:rPr>
                <w:rFonts w:ascii="Arial Narrow" w:hAnsi="Arial Narrow"/>
                <w:b/>
                <w:sz w:val="16"/>
              </w:rPr>
              <w:t>Organizacja</w:t>
            </w:r>
            <w:proofErr w:type="spellEnd"/>
            <w:r w:rsidRPr="001A6870">
              <w:rPr>
                <w:rFonts w:ascii="Arial Narrow" w:hAnsi="Arial Narrow"/>
                <w:b/>
                <w:sz w:val="16"/>
              </w:rPr>
              <w:t xml:space="preserve"> </w:t>
            </w:r>
            <w:proofErr w:type="spellStart"/>
            <w:r w:rsidRPr="001A6870">
              <w:rPr>
                <w:rFonts w:ascii="Arial Narrow" w:hAnsi="Arial Narrow"/>
                <w:b/>
                <w:sz w:val="16"/>
              </w:rPr>
              <w:t>wydarzeń</w:t>
            </w:r>
            <w:proofErr w:type="spellEnd"/>
            <w:r w:rsidRPr="001A6870">
              <w:rPr>
                <w:rFonts w:ascii="Arial Narrow" w:hAnsi="Arial Narrow"/>
                <w:b/>
                <w:sz w:val="16"/>
              </w:rPr>
              <w:t xml:space="preserve"> </w:t>
            </w:r>
            <w:proofErr w:type="spellStart"/>
            <w:r w:rsidRPr="001A6870">
              <w:rPr>
                <w:rFonts w:ascii="Arial Narrow" w:hAnsi="Arial Narrow"/>
                <w:b/>
                <w:sz w:val="16"/>
              </w:rPr>
              <w:t>aktywizujących</w:t>
            </w:r>
            <w:proofErr w:type="spellEnd"/>
            <w:r w:rsidRPr="001A6870">
              <w:rPr>
                <w:rFonts w:ascii="Arial Narrow" w:hAnsi="Arial Narrow"/>
                <w:b/>
                <w:sz w:val="16"/>
              </w:rPr>
              <w:t xml:space="preserve"> i </w:t>
            </w:r>
            <w:proofErr w:type="spellStart"/>
            <w:r w:rsidRPr="001A6870">
              <w:rPr>
                <w:rFonts w:ascii="Arial Narrow" w:hAnsi="Arial Narrow"/>
                <w:b/>
                <w:sz w:val="16"/>
              </w:rPr>
              <w:t>integrujących</w:t>
            </w:r>
            <w:proofErr w:type="spellEnd"/>
            <w:r w:rsidRPr="001A6870">
              <w:rPr>
                <w:rFonts w:ascii="Arial Narrow" w:hAnsi="Arial Narrow"/>
                <w:b/>
                <w:sz w:val="16"/>
              </w:rPr>
              <w:t xml:space="preserve"> </w:t>
            </w:r>
            <w:proofErr w:type="spellStart"/>
            <w:r w:rsidRPr="001A6870">
              <w:rPr>
                <w:rFonts w:ascii="Arial Narrow" w:hAnsi="Arial Narrow"/>
                <w:b/>
                <w:sz w:val="16"/>
              </w:rPr>
              <w:t>mieszkańców</w:t>
            </w:r>
            <w:proofErr w:type="spellEnd"/>
            <w:r w:rsidRPr="001A6870">
              <w:rPr>
                <w:rFonts w:ascii="Arial Narrow" w:hAnsi="Arial Narrow"/>
                <w:b/>
                <w:sz w:val="16"/>
              </w:rPr>
              <w:t xml:space="preserve"> </w:t>
            </w:r>
            <w:proofErr w:type="spellStart"/>
            <w:r w:rsidRPr="001A6870">
              <w:rPr>
                <w:rFonts w:ascii="Arial Narrow" w:hAnsi="Arial Narrow"/>
                <w:b/>
                <w:sz w:val="16"/>
              </w:rPr>
              <w:t>obszaru</w:t>
            </w:r>
            <w:proofErr w:type="spellEnd"/>
            <w:r w:rsidRPr="001A6870">
              <w:rPr>
                <w:rFonts w:ascii="Arial Narrow" w:hAnsi="Arial Narrow"/>
                <w:b/>
                <w:sz w:val="16"/>
              </w:rPr>
              <w:t xml:space="preserve"> w </w:t>
            </w:r>
            <w:proofErr w:type="spellStart"/>
            <w:r w:rsidRPr="001A6870">
              <w:rPr>
                <w:rFonts w:ascii="Arial Narrow" w:hAnsi="Arial Narrow"/>
                <w:b/>
                <w:sz w:val="16"/>
              </w:rPr>
              <w:t>tym</w:t>
            </w:r>
            <w:proofErr w:type="spellEnd"/>
            <w:r w:rsidRPr="001A6870">
              <w:rPr>
                <w:rFonts w:ascii="Arial Narrow" w:hAnsi="Arial Narrow"/>
                <w:b/>
                <w:sz w:val="16"/>
              </w:rPr>
              <w:t xml:space="preserve"> </w:t>
            </w:r>
            <w:proofErr w:type="spellStart"/>
            <w:r w:rsidRPr="001A6870">
              <w:rPr>
                <w:rFonts w:ascii="Arial Narrow" w:hAnsi="Arial Narrow"/>
                <w:b/>
                <w:sz w:val="16"/>
              </w:rPr>
              <w:t>organizacja</w:t>
            </w:r>
            <w:proofErr w:type="spellEnd"/>
            <w:r w:rsidRPr="001A6870">
              <w:rPr>
                <w:rFonts w:ascii="Arial Narrow" w:hAnsi="Arial Narrow"/>
                <w:b/>
                <w:sz w:val="16"/>
              </w:rPr>
              <w:t xml:space="preserve"> </w:t>
            </w:r>
            <w:proofErr w:type="spellStart"/>
            <w:r w:rsidRPr="001A6870">
              <w:rPr>
                <w:rFonts w:ascii="Arial Narrow" w:hAnsi="Arial Narrow"/>
                <w:b/>
                <w:sz w:val="16"/>
              </w:rPr>
              <w:t>wydarzeń</w:t>
            </w:r>
            <w:proofErr w:type="spellEnd"/>
            <w:r w:rsidRPr="001A6870">
              <w:rPr>
                <w:rFonts w:ascii="Arial Narrow" w:hAnsi="Arial Narrow"/>
                <w:b/>
                <w:sz w:val="16"/>
              </w:rPr>
              <w:t xml:space="preserve"> </w:t>
            </w:r>
            <w:proofErr w:type="spellStart"/>
            <w:r w:rsidRPr="001A6870">
              <w:rPr>
                <w:rFonts w:ascii="Arial Narrow" w:hAnsi="Arial Narrow"/>
                <w:b/>
                <w:sz w:val="16"/>
              </w:rPr>
              <w:t>specyficznych</w:t>
            </w:r>
            <w:proofErr w:type="spellEnd"/>
            <w:r w:rsidRPr="001A6870">
              <w:rPr>
                <w:rFonts w:ascii="Arial Narrow" w:hAnsi="Arial Narrow"/>
                <w:b/>
                <w:sz w:val="16"/>
              </w:rPr>
              <w:t xml:space="preserve"> </w:t>
            </w:r>
            <w:proofErr w:type="spellStart"/>
            <w:r w:rsidRPr="001A6870">
              <w:rPr>
                <w:rFonts w:ascii="Arial Narrow" w:hAnsi="Arial Narrow"/>
                <w:b/>
                <w:sz w:val="16"/>
              </w:rPr>
              <w:t>dla</w:t>
            </w:r>
            <w:proofErr w:type="spellEnd"/>
            <w:r w:rsidRPr="001A6870">
              <w:rPr>
                <w:rFonts w:ascii="Arial Narrow" w:hAnsi="Arial Narrow"/>
                <w:b/>
                <w:sz w:val="16"/>
              </w:rPr>
              <w:t xml:space="preserve"> </w:t>
            </w:r>
            <w:proofErr w:type="spellStart"/>
            <w:r w:rsidRPr="001A6870">
              <w:rPr>
                <w:rFonts w:ascii="Arial Narrow" w:hAnsi="Arial Narrow"/>
                <w:b/>
                <w:sz w:val="16"/>
              </w:rPr>
              <w:t>obszaru</w:t>
            </w:r>
            <w:proofErr w:type="spellEnd"/>
          </w:p>
        </w:tc>
        <w:tc>
          <w:tcPr>
            <w:tcW w:w="414"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szCs w:val="16"/>
              </w:rPr>
              <w:t>Liczba</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zorganizowanych</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wydarzeń</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aktywizujących</w:t>
            </w:r>
            <w:proofErr w:type="spellEnd"/>
            <w:r w:rsidRPr="001A6870">
              <w:rPr>
                <w:rFonts w:ascii="Arial Narrow" w:hAnsi="Arial Narrow"/>
                <w:sz w:val="16"/>
                <w:szCs w:val="16"/>
              </w:rPr>
              <w:t xml:space="preserve"> i </w:t>
            </w:r>
            <w:proofErr w:type="spellStart"/>
            <w:r w:rsidRPr="001A6870">
              <w:rPr>
                <w:rFonts w:ascii="Arial Narrow" w:hAnsi="Arial Narrow"/>
                <w:sz w:val="16"/>
                <w:szCs w:val="16"/>
              </w:rPr>
              <w:t>integrujących</w:t>
            </w:r>
            <w:proofErr w:type="spellEnd"/>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jc w:val="center"/>
              <w:rPr>
                <w:rFonts w:ascii="Arial Narrow" w:hAnsi="Arial Narrow"/>
                <w:sz w:val="16"/>
                <w:szCs w:val="16"/>
              </w:rPr>
            </w:pPr>
            <w:r w:rsidRPr="001A6870">
              <w:rPr>
                <w:rFonts w:ascii="Arial Narrow" w:hAnsi="Arial Narrow"/>
                <w:sz w:val="16"/>
                <w:szCs w:val="16"/>
              </w:rPr>
              <w:t xml:space="preserve">4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10" w:right="123"/>
              <w:jc w:val="center"/>
              <w:rPr>
                <w:rFonts w:ascii="Arial Narrow" w:hAnsi="Arial Narrow"/>
                <w:sz w:val="16"/>
                <w:szCs w:val="16"/>
              </w:rPr>
            </w:pPr>
            <w:r w:rsidRPr="001A6870">
              <w:rPr>
                <w:rFonts w:ascii="Arial Narrow" w:hAnsi="Arial Narrow"/>
                <w:sz w:val="16"/>
                <w:szCs w:val="16"/>
              </w:rPr>
              <w:t>50%</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300.000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 xml:space="preserve">4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right="123"/>
              <w:jc w:val="center"/>
              <w:rPr>
                <w:rFonts w:ascii="Arial Narrow" w:hAnsi="Arial Narrow"/>
                <w:sz w:val="16"/>
                <w:szCs w:val="16"/>
              </w:rPr>
            </w:pPr>
            <w:r w:rsidRPr="001A6870">
              <w:rPr>
                <w:rFonts w:ascii="Arial Narrow" w:hAnsi="Arial Narrow"/>
                <w:sz w:val="16"/>
                <w:szCs w:val="16"/>
              </w:rPr>
              <w:t>100%</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spacing w:line="181" w:lineRule="exact"/>
              <w:ind w:left="100"/>
              <w:jc w:val="center"/>
              <w:rPr>
                <w:rFonts w:ascii="Arial Narrow" w:hAnsi="Arial Narrow"/>
                <w:sz w:val="16"/>
                <w:szCs w:val="16"/>
              </w:rPr>
            </w:pPr>
            <w:r w:rsidRPr="001A6870">
              <w:rPr>
                <w:rFonts w:ascii="Arial Narrow" w:hAnsi="Arial Narrow"/>
                <w:sz w:val="16"/>
                <w:szCs w:val="16"/>
              </w:rPr>
              <w:t>300.000</w:t>
            </w:r>
          </w:p>
        </w:tc>
        <w:tc>
          <w:tcPr>
            <w:tcW w:w="267"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8" w:right="123"/>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2804CF" w:rsidRPr="001A6870" w:rsidRDefault="002804CF" w:rsidP="002804CF">
            <w:pPr>
              <w:spacing w:line="181" w:lineRule="exact"/>
              <w:ind w:left="100" w:right="148"/>
              <w:jc w:val="center"/>
              <w:rPr>
                <w:rFonts w:ascii="Arial Narrow" w:hAnsi="Arial Narrow"/>
                <w:sz w:val="16"/>
                <w:szCs w:val="16"/>
              </w:rPr>
            </w:pPr>
            <w:r w:rsidRPr="001A6870">
              <w:rPr>
                <w:rFonts w:ascii="Arial Narrow" w:hAnsi="Arial Narrow"/>
                <w:sz w:val="16"/>
                <w:szCs w:val="16"/>
              </w:rPr>
              <w:t xml:space="preserve">8 </w:t>
            </w:r>
            <w:proofErr w:type="spellStart"/>
            <w:r w:rsidRPr="001A6870">
              <w:rPr>
                <w:rFonts w:ascii="Arial Narrow" w:hAnsi="Arial Narrow"/>
                <w:sz w:val="16"/>
                <w:szCs w:val="16"/>
              </w:rPr>
              <w:t>sztuk</w:t>
            </w:r>
            <w:proofErr w:type="spellEnd"/>
          </w:p>
        </w:tc>
        <w:tc>
          <w:tcPr>
            <w:tcW w:w="312" w:type="pct"/>
            <w:vMerge w:val="restart"/>
            <w:tcBorders>
              <w:top w:val="single" w:sz="4" w:space="0" w:color="auto"/>
              <w:left w:val="single" w:sz="4" w:space="0" w:color="auto"/>
              <w:right w:val="single" w:sz="4" w:space="0" w:color="auto"/>
            </w:tcBorders>
            <w:vAlign w:val="center"/>
          </w:tcPr>
          <w:p w:rsidR="002804CF" w:rsidRPr="001A6870" w:rsidRDefault="002804CF" w:rsidP="002804CF">
            <w:pPr>
              <w:spacing w:line="181" w:lineRule="exact"/>
              <w:ind w:left="103"/>
              <w:jc w:val="center"/>
              <w:rPr>
                <w:rFonts w:ascii="Arial Narrow" w:hAnsi="Arial Narrow"/>
                <w:sz w:val="16"/>
                <w:szCs w:val="16"/>
              </w:rPr>
            </w:pPr>
            <w:r w:rsidRPr="001A6870">
              <w:rPr>
                <w:rFonts w:ascii="Arial Narrow" w:hAnsi="Arial Narrow"/>
                <w:sz w:val="16"/>
                <w:szCs w:val="16"/>
              </w:rPr>
              <w:t>600.000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2804CF" w:rsidRPr="001A6870" w:rsidRDefault="002804CF" w:rsidP="002804CF">
            <w:pPr>
              <w:spacing w:before="101"/>
              <w:ind w:left="186" w:right="187"/>
              <w:jc w:val="center"/>
              <w:rPr>
                <w:rFonts w:ascii="Arial Narrow" w:hAnsi="Arial Narrow"/>
                <w:sz w:val="16"/>
                <w:szCs w:val="16"/>
              </w:rPr>
            </w:pPr>
            <w:proofErr w:type="spellStart"/>
            <w:r w:rsidRPr="001A6870">
              <w:rPr>
                <w:rFonts w:ascii="Arial Narrow" w:hAnsi="Arial Narrow"/>
                <w:sz w:val="16"/>
              </w:rPr>
              <w:t>Realizacja</w:t>
            </w:r>
            <w:proofErr w:type="spellEnd"/>
            <w:r w:rsidRPr="001A6870">
              <w:rPr>
                <w:rFonts w:ascii="Arial Narrow" w:hAnsi="Arial Narrow"/>
                <w:spacing w:val="-10"/>
                <w:sz w:val="16"/>
              </w:rPr>
              <w:t xml:space="preserve"> </w:t>
            </w:r>
            <w:r w:rsidRPr="001A6870">
              <w:rPr>
                <w:rFonts w:ascii="Arial Narrow" w:hAnsi="Arial Narrow"/>
                <w:sz w:val="16"/>
              </w:rPr>
              <w:t xml:space="preserve">LSR – </w:t>
            </w:r>
            <w:proofErr w:type="spellStart"/>
            <w:r w:rsidRPr="001A6870">
              <w:rPr>
                <w:rFonts w:ascii="Arial Narrow" w:hAnsi="Arial Narrow"/>
                <w:sz w:val="16"/>
              </w:rPr>
              <w:t>projekt</w:t>
            </w:r>
            <w:proofErr w:type="spellEnd"/>
            <w:r w:rsidRPr="001A6870">
              <w:rPr>
                <w:rFonts w:ascii="Arial Narrow" w:hAnsi="Arial Narrow"/>
                <w:sz w:val="16"/>
              </w:rPr>
              <w:t xml:space="preserve"> </w:t>
            </w:r>
            <w:proofErr w:type="spellStart"/>
            <w:r w:rsidRPr="001A6870">
              <w:rPr>
                <w:rFonts w:ascii="Arial Narrow" w:hAnsi="Arial Narrow"/>
                <w:sz w:val="16"/>
              </w:rPr>
              <w:t>grantowy</w:t>
            </w:r>
            <w:proofErr w:type="spellEnd"/>
          </w:p>
        </w:tc>
      </w:tr>
      <w:tr w:rsidR="002804CF" w:rsidRPr="001A6870" w:rsidTr="002804CF">
        <w:trPr>
          <w:trHeight w:hRule="exact" w:val="1812"/>
          <w:jc w:val="center"/>
        </w:trPr>
        <w:tc>
          <w:tcPr>
            <w:tcW w:w="533" w:type="pct"/>
            <w:vMerge/>
            <w:tcBorders>
              <w:left w:val="single" w:sz="4" w:space="0" w:color="000000"/>
              <w:right w:val="single" w:sz="4" w:space="0" w:color="000000"/>
            </w:tcBorders>
            <w:shd w:val="clear" w:color="auto" w:fill="FFD4B8"/>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zorganizowanych</w:t>
            </w:r>
            <w:proofErr w:type="spellEnd"/>
            <w:r w:rsidRPr="001A6870">
              <w:rPr>
                <w:rFonts w:ascii="Arial Narrow" w:hAnsi="Arial Narrow"/>
                <w:sz w:val="16"/>
              </w:rPr>
              <w:t xml:space="preserve"> </w:t>
            </w:r>
            <w:proofErr w:type="spellStart"/>
            <w:r w:rsidRPr="001A6870">
              <w:rPr>
                <w:rFonts w:ascii="Arial Narrow" w:hAnsi="Arial Narrow"/>
                <w:sz w:val="16"/>
              </w:rPr>
              <w:t>wydarzeń</w:t>
            </w:r>
            <w:proofErr w:type="spellEnd"/>
            <w:r w:rsidRPr="001A6870">
              <w:rPr>
                <w:rFonts w:ascii="Arial Narrow" w:hAnsi="Arial Narrow"/>
                <w:sz w:val="16"/>
              </w:rPr>
              <w:t xml:space="preserve"> </w:t>
            </w:r>
            <w:proofErr w:type="spellStart"/>
            <w:r w:rsidRPr="001A6870">
              <w:rPr>
                <w:rFonts w:ascii="Arial Narrow" w:hAnsi="Arial Narrow"/>
                <w:sz w:val="16"/>
              </w:rPr>
              <w:t>specyficznych</w:t>
            </w:r>
            <w:proofErr w:type="spellEnd"/>
            <w:r w:rsidRPr="001A6870">
              <w:rPr>
                <w:rFonts w:ascii="Arial Narrow" w:hAnsi="Arial Narrow"/>
                <w:sz w:val="16"/>
              </w:rPr>
              <w:t xml:space="preserve"> </w:t>
            </w:r>
            <w:proofErr w:type="spellStart"/>
            <w:r w:rsidRPr="001A6870">
              <w:rPr>
                <w:rFonts w:ascii="Arial Narrow" w:hAnsi="Arial Narrow"/>
                <w:sz w:val="16"/>
              </w:rPr>
              <w:t>mających</w:t>
            </w:r>
            <w:proofErr w:type="spellEnd"/>
            <w:r w:rsidRPr="001A6870">
              <w:rPr>
                <w:rFonts w:ascii="Arial Narrow" w:hAnsi="Arial Narrow"/>
                <w:sz w:val="16"/>
              </w:rPr>
              <w:t xml:space="preserve"> </w:t>
            </w:r>
            <w:proofErr w:type="spellStart"/>
            <w:r w:rsidRPr="001A6870">
              <w:rPr>
                <w:rFonts w:ascii="Arial Narrow" w:hAnsi="Arial Narrow"/>
                <w:sz w:val="16"/>
              </w:rPr>
              <w:t>na</w:t>
            </w:r>
            <w:proofErr w:type="spellEnd"/>
            <w:r w:rsidRPr="001A6870">
              <w:rPr>
                <w:rFonts w:ascii="Arial Narrow" w:hAnsi="Arial Narrow"/>
                <w:sz w:val="16"/>
              </w:rPr>
              <w:t xml:space="preserve"> </w:t>
            </w:r>
            <w:proofErr w:type="spellStart"/>
            <w:r w:rsidRPr="001A6870">
              <w:rPr>
                <w:rFonts w:ascii="Arial Narrow" w:hAnsi="Arial Narrow"/>
                <w:sz w:val="16"/>
              </w:rPr>
              <w:t>celu</w:t>
            </w:r>
            <w:proofErr w:type="spellEnd"/>
            <w:r w:rsidRPr="001A6870">
              <w:rPr>
                <w:rFonts w:ascii="Arial Narrow" w:hAnsi="Arial Narrow"/>
                <w:sz w:val="16"/>
              </w:rPr>
              <w:t xml:space="preserve"> </w:t>
            </w:r>
            <w:proofErr w:type="spellStart"/>
            <w:r w:rsidRPr="001A6870">
              <w:rPr>
                <w:rFonts w:ascii="Arial Narrow" w:hAnsi="Arial Narrow"/>
                <w:sz w:val="16"/>
              </w:rPr>
              <w:t>promocję</w:t>
            </w:r>
            <w:proofErr w:type="spellEnd"/>
            <w:r w:rsidRPr="001A6870">
              <w:rPr>
                <w:rFonts w:ascii="Arial Narrow" w:hAnsi="Arial Narrow"/>
                <w:sz w:val="16"/>
              </w:rPr>
              <w:t xml:space="preserve"> </w:t>
            </w:r>
            <w:proofErr w:type="spellStart"/>
            <w:r w:rsidRPr="001A6870">
              <w:rPr>
                <w:rFonts w:ascii="Arial Narrow" w:hAnsi="Arial Narrow"/>
                <w:sz w:val="16"/>
              </w:rPr>
              <w:t>produktów</w:t>
            </w:r>
            <w:proofErr w:type="spellEnd"/>
            <w:r w:rsidRPr="001A6870">
              <w:rPr>
                <w:rFonts w:ascii="Arial Narrow" w:hAnsi="Arial Narrow"/>
                <w:sz w:val="16"/>
              </w:rPr>
              <w:t xml:space="preserve"> </w:t>
            </w:r>
            <w:proofErr w:type="spellStart"/>
            <w:r w:rsidRPr="001A6870">
              <w:rPr>
                <w:rFonts w:ascii="Arial Narrow" w:hAnsi="Arial Narrow"/>
                <w:sz w:val="16"/>
              </w:rPr>
              <w:t>lub</w:t>
            </w:r>
            <w:proofErr w:type="spellEnd"/>
            <w:r w:rsidRPr="001A6870">
              <w:rPr>
                <w:rFonts w:ascii="Arial Narrow" w:hAnsi="Arial Narrow"/>
                <w:sz w:val="16"/>
              </w:rPr>
              <w:t xml:space="preserve"> </w:t>
            </w:r>
            <w:proofErr w:type="spellStart"/>
            <w:r w:rsidRPr="001A6870">
              <w:rPr>
                <w:rFonts w:ascii="Arial Narrow" w:hAnsi="Arial Narrow"/>
                <w:sz w:val="16"/>
              </w:rPr>
              <w:t>usług</w:t>
            </w:r>
            <w:proofErr w:type="spellEnd"/>
            <w:r w:rsidRPr="001A6870">
              <w:rPr>
                <w:rFonts w:ascii="Arial Narrow" w:hAnsi="Arial Narrow"/>
                <w:sz w:val="16"/>
              </w:rPr>
              <w:t xml:space="preserve"> </w:t>
            </w:r>
            <w:proofErr w:type="spellStart"/>
            <w:r w:rsidRPr="001A6870">
              <w:rPr>
                <w:rFonts w:ascii="Arial Narrow" w:hAnsi="Arial Narrow"/>
                <w:sz w:val="16"/>
              </w:rPr>
              <w:t>lokalnych</w:t>
            </w:r>
            <w:proofErr w:type="spellEnd"/>
            <w:r w:rsidRPr="001A6870">
              <w:rPr>
                <w:rFonts w:ascii="Arial Narrow" w:hAnsi="Arial Narrow"/>
                <w:sz w:val="16"/>
              </w:rPr>
              <w:t>.</w:t>
            </w: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auto"/>
              <w:left w:val="single" w:sz="4" w:space="0" w:color="000000"/>
              <w:bottom w:val="single" w:sz="4" w:space="0" w:color="000000"/>
              <w:right w:val="single" w:sz="4" w:space="0" w:color="auto"/>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4 </w:t>
            </w:r>
            <w:proofErr w:type="spellStart"/>
            <w:r w:rsidRPr="001A6870">
              <w:rPr>
                <w:rFonts w:ascii="Arial Narrow" w:hAnsi="Arial Narrow"/>
                <w:sz w:val="16"/>
                <w:szCs w:val="16"/>
              </w:rPr>
              <w:t>sztuki</w:t>
            </w:r>
            <w:proofErr w:type="spellEnd"/>
          </w:p>
        </w:tc>
        <w:tc>
          <w:tcPr>
            <w:tcW w:w="312" w:type="pct"/>
            <w:vMerge/>
            <w:tcBorders>
              <w:left w:val="single" w:sz="4" w:space="0" w:color="auto"/>
              <w:bottom w:val="single" w:sz="4" w:space="0" w:color="000000"/>
              <w:right w:val="single" w:sz="4" w:space="0" w:color="auto"/>
            </w:tcBorders>
            <w:vAlign w:val="center"/>
          </w:tcPr>
          <w:p w:rsidR="002804CF" w:rsidRPr="001A6870" w:rsidRDefault="002804CF" w:rsidP="002804CF">
            <w:pPr>
              <w:jc w:val="center"/>
              <w:rPr>
                <w:rFonts w:ascii="Arial Narrow" w:hAnsi="Arial Narrow"/>
                <w:sz w:val="16"/>
                <w:szCs w:val="16"/>
              </w:rPr>
            </w:pPr>
          </w:p>
        </w:tc>
        <w:tc>
          <w:tcPr>
            <w:tcW w:w="267" w:type="pct"/>
            <w:vMerge/>
            <w:tcBorders>
              <w:left w:val="single" w:sz="4" w:space="0" w:color="auto"/>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spacing w:before="112"/>
              <w:jc w:val="center"/>
              <w:rPr>
                <w:rFonts w:ascii="Arial Narrow" w:hAnsi="Arial Narrow"/>
                <w:sz w:val="16"/>
              </w:rPr>
            </w:pPr>
          </w:p>
        </w:tc>
      </w:tr>
      <w:tr w:rsidR="002804CF" w:rsidRPr="001A6870" w:rsidTr="002804CF">
        <w:trPr>
          <w:trHeight w:hRule="exact" w:val="1812"/>
          <w:jc w:val="center"/>
        </w:trPr>
        <w:tc>
          <w:tcPr>
            <w:tcW w:w="533" w:type="pct"/>
            <w:vMerge/>
            <w:tcBorders>
              <w:left w:val="single" w:sz="4" w:space="0" w:color="000000"/>
              <w:right w:val="single" w:sz="4" w:space="0" w:color="000000"/>
            </w:tcBorders>
            <w:shd w:val="clear" w:color="auto" w:fill="FFD4B8"/>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zrealizowanych</w:t>
            </w:r>
            <w:proofErr w:type="spellEnd"/>
            <w:r w:rsidRPr="001A6870">
              <w:rPr>
                <w:rFonts w:ascii="Arial Narrow" w:hAnsi="Arial Narrow"/>
                <w:sz w:val="16"/>
              </w:rPr>
              <w:t xml:space="preserve"> </w:t>
            </w:r>
            <w:proofErr w:type="spellStart"/>
            <w:r w:rsidRPr="001A6870">
              <w:rPr>
                <w:rFonts w:ascii="Arial Narrow" w:hAnsi="Arial Narrow"/>
                <w:sz w:val="16"/>
              </w:rPr>
              <w:t>projektów</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r w:rsidRPr="001A6870">
              <w:rPr>
                <w:rFonts w:ascii="Arial Narrow" w:hAnsi="Arial Narrow"/>
                <w:sz w:val="16"/>
              </w:rPr>
              <w:t xml:space="preserve"> (w </w:t>
            </w:r>
            <w:proofErr w:type="spellStart"/>
            <w:r w:rsidRPr="001A6870">
              <w:rPr>
                <w:rFonts w:ascii="Arial Narrow" w:hAnsi="Arial Narrow"/>
                <w:sz w:val="16"/>
              </w:rPr>
              <w:t>tym</w:t>
            </w:r>
            <w:proofErr w:type="spellEnd"/>
            <w:r w:rsidRPr="001A6870">
              <w:rPr>
                <w:rFonts w:ascii="Arial Narrow" w:hAnsi="Arial Narrow"/>
                <w:sz w:val="16"/>
              </w:rPr>
              <w:t xml:space="preserve"> </w:t>
            </w:r>
            <w:proofErr w:type="spellStart"/>
            <w:r w:rsidRPr="001A6870">
              <w:rPr>
                <w:rFonts w:ascii="Arial Narrow" w:hAnsi="Arial Narrow"/>
                <w:sz w:val="16"/>
              </w:rPr>
              <w:t>projektów</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r w:rsidRPr="001A6870">
              <w:rPr>
                <w:rFonts w:ascii="Arial Narrow" w:hAnsi="Arial Narrow"/>
                <w:sz w:val="16"/>
              </w:rPr>
              <w:t xml:space="preserve"> </w:t>
            </w:r>
            <w:proofErr w:type="spellStart"/>
            <w:r w:rsidRPr="001A6870">
              <w:rPr>
                <w:rFonts w:ascii="Arial Narrow" w:hAnsi="Arial Narrow"/>
                <w:sz w:val="16"/>
              </w:rPr>
              <w:t>międzynarodowej</w:t>
            </w:r>
            <w:proofErr w:type="spellEnd"/>
            <w:r w:rsidRPr="001A6870">
              <w:rPr>
                <w:rFonts w:ascii="Arial Narrow" w:hAnsi="Arial Narrow"/>
                <w:sz w:val="16"/>
              </w:rPr>
              <w:t>)</w:t>
            </w: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56" w:type="pct"/>
            <w:vMerge w:val="restart"/>
            <w:tcBorders>
              <w:top w:val="single" w:sz="4" w:space="0" w:color="auto"/>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50.000</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val="restart"/>
            <w:tcBorders>
              <w:top w:val="single" w:sz="4" w:space="0" w:color="auto"/>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0 </w:t>
            </w:r>
            <w:proofErr w:type="spellStart"/>
            <w:r w:rsidRPr="001A6870">
              <w:rPr>
                <w:rFonts w:ascii="Arial Narrow" w:hAnsi="Arial Narrow"/>
                <w:sz w:val="16"/>
                <w:szCs w:val="16"/>
              </w:rPr>
              <w:t>sztuk</w:t>
            </w:r>
            <w:proofErr w:type="spellEnd"/>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val="restart"/>
            <w:tcBorders>
              <w:top w:val="single" w:sz="4" w:space="0" w:color="auto"/>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 </w:t>
            </w:r>
            <w:proofErr w:type="spellStart"/>
            <w:r w:rsidRPr="001A6870">
              <w:rPr>
                <w:rFonts w:ascii="Arial Narrow" w:hAnsi="Arial Narrow"/>
                <w:sz w:val="16"/>
                <w:szCs w:val="16"/>
              </w:rPr>
              <w:t>sztuka</w:t>
            </w:r>
            <w:proofErr w:type="spellEnd"/>
          </w:p>
        </w:tc>
        <w:tc>
          <w:tcPr>
            <w:tcW w:w="312" w:type="pct"/>
            <w:vMerge w:val="restart"/>
            <w:tcBorders>
              <w:top w:val="single" w:sz="4" w:space="0" w:color="auto"/>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50.000</w:t>
            </w:r>
          </w:p>
        </w:tc>
        <w:tc>
          <w:tcPr>
            <w:tcW w:w="267" w:type="pct"/>
            <w:vMerge w:val="restart"/>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r w:rsidRPr="001A6870">
              <w:rPr>
                <w:rFonts w:ascii="Arial Narrow" w:hAnsi="Arial Narrow"/>
                <w:sz w:val="16"/>
              </w:rPr>
              <w:t>PROW</w:t>
            </w:r>
          </w:p>
        </w:tc>
        <w:tc>
          <w:tcPr>
            <w:tcW w:w="356" w:type="pct"/>
            <w:vMerge w:val="restart"/>
            <w:tcBorders>
              <w:left w:val="single" w:sz="4" w:space="0" w:color="000000"/>
              <w:right w:val="single" w:sz="4" w:space="0" w:color="000000"/>
            </w:tcBorders>
            <w:vAlign w:val="center"/>
          </w:tcPr>
          <w:p w:rsidR="002804CF" w:rsidRPr="001A6870" w:rsidRDefault="002804CF" w:rsidP="002804CF">
            <w:pPr>
              <w:spacing w:before="112"/>
              <w:jc w:val="center"/>
              <w:rPr>
                <w:rFonts w:ascii="Arial Narrow" w:hAnsi="Arial Narrow"/>
                <w:sz w:val="16"/>
              </w:rPr>
            </w:pPr>
            <w:proofErr w:type="spellStart"/>
            <w:r w:rsidRPr="001A6870">
              <w:rPr>
                <w:rFonts w:ascii="Arial Narrow" w:hAnsi="Arial Narrow"/>
                <w:sz w:val="16"/>
              </w:rPr>
              <w:t>Projekt</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r w:rsidRPr="001A6870">
              <w:rPr>
                <w:rFonts w:ascii="Arial Narrow" w:hAnsi="Arial Narrow"/>
                <w:sz w:val="16"/>
              </w:rPr>
              <w:t xml:space="preserve"> - </w:t>
            </w:r>
            <w:proofErr w:type="spellStart"/>
            <w:r w:rsidRPr="001A6870">
              <w:rPr>
                <w:rFonts w:ascii="Arial Narrow" w:hAnsi="Arial Narrow"/>
                <w:sz w:val="16"/>
              </w:rPr>
              <w:t>międzynarodowy</w:t>
            </w:r>
            <w:proofErr w:type="spellEnd"/>
          </w:p>
        </w:tc>
      </w:tr>
      <w:tr w:rsidR="002804CF" w:rsidRPr="001A6870" w:rsidTr="002804CF">
        <w:trPr>
          <w:trHeight w:hRule="exact" w:val="1812"/>
          <w:jc w:val="center"/>
        </w:trPr>
        <w:tc>
          <w:tcPr>
            <w:tcW w:w="533" w:type="pct"/>
            <w:vMerge/>
            <w:tcBorders>
              <w:left w:val="single" w:sz="4" w:space="0" w:color="000000"/>
              <w:bottom w:val="single" w:sz="4" w:space="0" w:color="000000"/>
              <w:right w:val="single" w:sz="4" w:space="0" w:color="000000"/>
            </w:tcBorders>
            <w:shd w:val="clear" w:color="auto" w:fill="FFD4B8"/>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LGD </w:t>
            </w:r>
            <w:proofErr w:type="spellStart"/>
            <w:r w:rsidRPr="001A6870">
              <w:rPr>
                <w:rFonts w:ascii="Arial Narrow" w:hAnsi="Arial Narrow"/>
                <w:sz w:val="16"/>
              </w:rPr>
              <w:t>uczestniczących</w:t>
            </w:r>
            <w:proofErr w:type="spellEnd"/>
            <w:r w:rsidRPr="001A6870">
              <w:rPr>
                <w:rFonts w:ascii="Arial Narrow" w:hAnsi="Arial Narrow"/>
                <w:sz w:val="16"/>
              </w:rPr>
              <w:t xml:space="preserve"> w </w:t>
            </w:r>
            <w:proofErr w:type="spellStart"/>
            <w:r w:rsidRPr="001A6870">
              <w:rPr>
                <w:rFonts w:ascii="Arial Narrow" w:hAnsi="Arial Narrow"/>
                <w:sz w:val="16"/>
              </w:rPr>
              <w:t>projektach</w:t>
            </w:r>
            <w:proofErr w:type="spellEnd"/>
            <w:r w:rsidRPr="001A6870">
              <w:rPr>
                <w:rFonts w:ascii="Arial Narrow" w:hAnsi="Arial Narrow"/>
                <w:sz w:val="16"/>
              </w:rPr>
              <w:t xml:space="preserve"> </w:t>
            </w:r>
            <w:proofErr w:type="spellStart"/>
            <w:r w:rsidRPr="001A6870">
              <w:rPr>
                <w:rFonts w:ascii="Arial Narrow" w:hAnsi="Arial Narrow"/>
                <w:sz w:val="16"/>
              </w:rPr>
              <w:t>współpracy</w:t>
            </w:r>
            <w:proofErr w:type="spellEnd"/>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 LGD</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auto"/>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12 LGD</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spacing w:before="112"/>
              <w:jc w:val="center"/>
              <w:rPr>
                <w:rFonts w:ascii="Arial Narrow" w:hAnsi="Arial Narrow"/>
                <w:sz w:val="16"/>
              </w:rPr>
            </w:pPr>
          </w:p>
        </w:tc>
      </w:tr>
      <w:tr w:rsidR="002804CF" w:rsidRPr="001A6870" w:rsidTr="002804CF">
        <w:trPr>
          <w:trHeight w:hRule="exact" w:val="418"/>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ind w:left="103"/>
              <w:jc w:val="center"/>
              <w:rPr>
                <w:rFonts w:ascii="Arial Narrow" w:hAnsi="Arial Narrow"/>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8"/>
                <w:sz w:val="18"/>
                <w:szCs w:val="18"/>
              </w:rPr>
              <w:t xml:space="preserve"> II</w:t>
            </w:r>
            <w:r w:rsidRPr="001A6870">
              <w:rPr>
                <w:rFonts w:ascii="Arial Narrow" w:hAnsi="Arial Narrow"/>
                <w:b/>
                <w:sz w:val="18"/>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350.000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0"/>
              <w:jc w:val="center"/>
              <w:rPr>
                <w:rFonts w:ascii="Arial Narrow" w:hAnsi="Arial Narrow"/>
                <w:b/>
                <w:sz w:val="16"/>
                <w:szCs w:val="16"/>
              </w:rPr>
            </w:pPr>
            <w:r w:rsidRPr="001A6870">
              <w:rPr>
                <w:rFonts w:ascii="Arial Narrow" w:hAnsi="Arial Narrow"/>
                <w:b/>
                <w:sz w:val="16"/>
                <w:szCs w:val="16"/>
              </w:rPr>
              <w:t>300.000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181" w:lineRule="exact"/>
              <w:ind w:left="103"/>
              <w:jc w:val="center"/>
              <w:rPr>
                <w:rFonts w:ascii="Arial Narrow" w:hAnsi="Arial Narrow"/>
                <w:b/>
                <w:sz w:val="16"/>
                <w:szCs w:val="16"/>
              </w:rPr>
            </w:pPr>
            <w:r w:rsidRPr="001A6870">
              <w:rPr>
                <w:rFonts w:ascii="Arial Narrow" w:hAnsi="Arial Narrow"/>
                <w:b/>
                <w:sz w:val="16"/>
                <w:szCs w:val="16"/>
              </w:rPr>
              <w:t>650.000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462"/>
          <w:jc w:val="center"/>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spacing w:before="1"/>
              <w:ind w:left="671" w:right="-1910"/>
              <w:rPr>
                <w:rFonts w:ascii="Arial Narrow" w:hAnsi="Arial Narrow"/>
                <w:sz w:val="18"/>
                <w:szCs w:val="18"/>
              </w:rPr>
            </w:pPr>
            <w:proofErr w:type="spellStart"/>
            <w:r w:rsidRPr="001A6870">
              <w:rPr>
                <w:rFonts w:ascii="Arial Narrow" w:hAnsi="Arial Narrow"/>
                <w:b/>
                <w:sz w:val="18"/>
              </w:rPr>
              <w:t>Cel</w:t>
            </w:r>
            <w:proofErr w:type="spellEnd"/>
            <w:r w:rsidRPr="001A6870">
              <w:rPr>
                <w:rFonts w:ascii="Arial Narrow" w:hAnsi="Arial Narrow"/>
                <w:b/>
                <w:sz w:val="18"/>
              </w:rPr>
              <w:t xml:space="preserve"> </w:t>
            </w:r>
            <w:proofErr w:type="spellStart"/>
            <w:r w:rsidRPr="001A6870">
              <w:rPr>
                <w:rFonts w:ascii="Arial Narrow" w:hAnsi="Arial Narrow"/>
                <w:b/>
                <w:sz w:val="18"/>
              </w:rPr>
              <w:t>szczegółowy</w:t>
            </w:r>
            <w:proofErr w:type="spellEnd"/>
            <w:r w:rsidRPr="001A6870">
              <w:rPr>
                <w:rFonts w:ascii="Arial Narrow" w:hAnsi="Arial Narrow"/>
                <w:b/>
                <w:spacing w:val="-6"/>
                <w:sz w:val="18"/>
              </w:rPr>
              <w:t xml:space="preserve"> III.</w:t>
            </w:r>
            <w:r w:rsidRPr="001A6870">
              <w:rPr>
                <w:rFonts w:ascii="Arial Narrow" w:hAnsi="Arial Narrow"/>
                <w:b/>
                <w:sz w:val="18"/>
              </w:rPr>
              <w:t xml:space="preserve">2  </w:t>
            </w:r>
            <w:proofErr w:type="spellStart"/>
            <w:r w:rsidRPr="001A6870">
              <w:rPr>
                <w:rFonts w:ascii="Arial Narrow" w:hAnsi="Arial Narrow"/>
                <w:b/>
                <w:sz w:val="18"/>
              </w:rPr>
              <w:t>Zapewnienie</w:t>
            </w:r>
            <w:proofErr w:type="spellEnd"/>
            <w:r w:rsidRPr="001A6870">
              <w:rPr>
                <w:rFonts w:ascii="Arial Narrow" w:hAnsi="Arial Narrow"/>
                <w:b/>
                <w:sz w:val="18"/>
              </w:rPr>
              <w:t xml:space="preserve"> </w:t>
            </w:r>
            <w:proofErr w:type="spellStart"/>
            <w:r w:rsidRPr="001A6870">
              <w:rPr>
                <w:rFonts w:ascii="Arial Narrow" w:hAnsi="Arial Narrow"/>
                <w:b/>
                <w:sz w:val="18"/>
              </w:rPr>
              <w:t>skutecznego</w:t>
            </w:r>
            <w:proofErr w:type="spellEnd"/>
            <w:r w:rsidRPr="001A6870">
              <w:rPr>
                <w:rFonts w:ascii="Arial Narrow" w:hAnsi="Arial Narrow"/>
                <w:b/>
                <w:sz w:val="18"/>
              </w:rPr>
              <w:t xml:space="preserve"> </w:t>
            </w:r>
            <w:proofErr w:type="spellStart"/>
            <w:r w:rsidRPr="001A6870">
              <w:rPr>
                <w:rFonts w:ascii="Arial Narrow" w:hAnsi="Arial Narrow"/>
                <w:b/>
                <w:sz w:val="18"/>
              </w:rPr>
              <w:t>wdrażania</w:t>
            </w:r>
            <w:proofErr w:type="spellEnd"/>
            <w:r w:rsidRPr="001A6870">
              <w:rPr>
                <w:rFonts w:ascii="Arial Narrow" w:hAnsi="Arial Narrow"/>
                <w:b/>
                <w:sz w:val="18"/>
              </w:rPr>
              <w:t xml:space="preserve"> LSR </w:t>
            </w:r>
            <w:proofErr w:type="spellStart"/>
            <w:r w:rsidRPr="001A6870">
              <w:rPr>
                <w:rFonts w:ascii="Arial Narrow" w:hAnsi="Arial Narrow"/>
                <w:b/>
                <w:sz w:val="18"/>
              </w:rPr>
              <w:t>oraz</w:t>
            </w:r>
            <w:proofErr w:type="spellEnd"/>
            <w:r w:rsidRPr="001A6870">
              <w:rPr>
                <w:rFonts w:ascii="Arial Narrow" w:hAnsi="Arial Narrow"/>
                <w:b/>
                <w:sz w:val="18"/>
              </w:rPr>
              <w:t xml:space="preserve"> </w:t>
            </w:r>
            <w:proofErr w:type="spellStart"/>
            <w:r w:rsidRPr="001A6870">
              <w:rPr>
                <w:rFonts w:ascii="Arial Narrow" w:hAnsi="Arial Narrow"/>
                <w:b/>
                <w:sz w:val="18"/>
              </w:rPr>
              <w:t>prowadzenie</w:t>
            </w:r>
            <w:proofErr w:type="spellEnd"/>
            <w:r w:rsidRPr="001A6870">
              <w:rPr>
                <w:rFonts w:ascii="Arial Narrow" w:hAnsi="Arial Narrow"/>
                <w:b/>
                <w:sz w:val="18"/>
              </w:rPr>
              <w:t xml:space="preserve"> </w:t>
            </w:r>
            <w:proofErr w:type="spellStart"/>
            <w:r w:rsidRPr="001A6870">
              <w:rPr>
                <w:rFonts w:ascii="Arial Narrow" w:hAnsi="Arial Narrow"/>
                <w:b/>
                <w:sz w:val="18"/>
              </w:rPr>
              <w:t>animacji</w:t>
            </w:r>
            <w:proofErr w:type="spellEnd"/>
            <w:r w:rsidRPr="001A6870">
              <w:rPr>
                <w:rFonts w:ascii="Arial Narrow" w:hAnsi="Arial Narrow"/>
                <w:b/>
                <w:sz w:val="18"/>
              </w:rPr>
              <w:t xml:space="preserve"> </w:t>
            </w:r>
            <w:proofErr w:type="spellStart"/>
            <w:r w:rsidRPr="001A6870">
              <w:rPr>
                <w:rFonts w:ascii="Arial Narrow" w:hAnsi="Arial Narrow"/>
                <w:b/>
                <w:sz w:val="18"/>
              </w:rPr>
              <w:t>na</w:t>
            </w:r>
            <w:proofErr w:type="spellEnd"/>
            <w:r w:rsidRPr="001A6870">
              <w:rPr>
                <w:rFonts w:ascii="Arial Narrow" w:hAnsi="Arial Narrow"/>
                <w:b/>
                <w:sz w:val="18"/>
              </w:rPr>
              <w:t xml:space="preserve"> </w:t>
            </w:r>
            <w:proofErr w:type="spellStart"/>
            <w:r w:rsidRPr="001A6870">
              <w:rPr>
                <w:rFonts w:ascii="Arial Narrow" w:hAnsi="Arial Narrow"/>
                <w:b/>
                <w:sz w:val="18"/>
              </w:rPr>
              <w:t>rzecz</w:t>
            </w:r>
            <w:proofErr w:type="spellEnd"/>
            <w:r w:rsidRPr="001A6870">
              <w:rPr>
                <w:rFonts w:ascii="Arial Narrow" w:hAnsi="Arial Narrow"/>
                <w:b/>
                <w:sz w:val="18"/>
              </w:rPr>
              <w:t xml:space="preserve"> </w:t>
            </w:r>
            <w:proofErr w:type="spellStart"/>
            <w:r w:rsidRPr="001A6870">
              <w:rPr>
                <w:rFonts w:ascii="Arial Narrow" w:hAnsi="Arial Narrow"/>
                <w:b/>
                <w:sz w:val="18"/>
              </w:rPr>
              <w:t>budowy</w:t>
            </w:r>
            <w:proofErr w:type="spellEnd"/>
            <w:r w:rsidRPr="001A6870">
              <w:rPr>
                <w:rFonts w:ascii="Arial Narrow" w:hAnsi="Arial Narrow"/>
                <w:b/>
                <w:sz w:val="18"/>
              </w:rPr>
              <w:t xml:space="preserve"> </w:t>
            </w:r>
            <w:proofErr w:type="spellStart"/>
            <w:r w:rsidRPr="001A6870">
              <w:rPr>
                <w:rFonts w:ascii="Arial Narrow" w:hAnsi="Arial Narrow"/>
                <w:b/>
                <w:sz w:val="18"/>
              </w:rPr>
              <w:t>więzi</w:t>
            </w:r>
            <w:proofErr w:type="spellEnd"/>
            <w:r w:rsidRPr="001A6870">
              <w:rPr>
                <w:rFonts w:ascii="Arial Narrow" w:hAnsi="Arial Narrow"/>
                <w:b/>
                <w:sz w:val="18"/>
              </w:rPr>
              <w:t xml:space="preserve"> </w:t>
            </w:r>
            <w:proofErr w:type="spellStart"/>
            <w:r w:rsidRPr="001A6870">
              <w:rPr>
                <w:rFonts w:ascii="Arial Narrow" w:hAnsi="Arial Narrow"/>
                <w:b/>
                <w:sz w:val="18"/>
              </w:rPr>
              <w:t>społecznych</w:t>
            </w:r>
            <w:proofErr w:type="spellEnd"/>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2804CF" w:rsidRPr="001A6870" w:rsidRDefault="002804CF" w:rsidP="002804CF">
            <w:pPr>
              <w:jc w:val="center"/>
              <w:rPr>
                <w:rFonts w:ascii="Arial Narrow" w:hAnsi="Arial Narrow"/>
              </w:rPr>
            </w:pPr>
          </w:p>
        </w:tc>
      </w:tr>
      <w:tr w:rsidR="002804CF" w:rsidRPr="001A6870" w:rsidTr="002804CF">
        <w:trPr>
          <w:trHeight w:hRule="exact" w:val="1194"/>
          <w:jc w:val="center"/>
        </w:trPr>
        <w:tc>
          <w:tcPr>
            <w:tcW w:w="533" w:type="pct"/>
            <w:vMerge w:val="restart"/>
            <w:tcBorders>
              <w:top w:val="single" w:sz="4" w:space="0" w:color="000000"/>
              <w:left w:val="single" w:sz="4" w:space="0" w:color="000000"/>
              <w:right w:val="single" w:sz="4" w:space="0" w:color="000000"/>
            </w:tcBorders>
            <w:shd w:val="clear" w:color="auto" w:fill="DAEDF3"/>
            <w:textDirection w:val="btLr"/>
            <w:vAlign w:val="center"/>
          </w:tcPr>
          <w:p w:rsidR="002804CF" w:rsidRPr="001A6870" w:rsidRDefault="002804CF" w:rsidP="002804CF">
            <w:pPr>
              <w:spacing w:before="102"/>
              <w:ind w:left="112" w:right="172"/>
              <w:jc w:val="center"/>
              <w:rPr>
                <w:rFonts w:ascii="Arial Narrow" w:hAnsi="Arial Narrow"/>
                <w:b/>
                <w:sz w:val="16"/>
              </w:rPr>
            </w:pPr>
            <w:proofErr w:type="spellStart"/>
            <w:r w:rsidRPr="001A6870">
              <w:rPr>
                <w:rFonts w:ascii="Arial Narrow" w:hAnsi="Arial Narrow"/>
                <w:b/>
                <w:spacing w:val="-1"/>
                <w:sz w:val="16"/>
              </w:rPr>
              <w:t>Pr</w:t>
            </w:r>
            <w:r w:rsidRPr="001A6870">
              <w:rPr>
                <w:rFonts w:ascii="Arial Narrow" w:hAnsi="Arial Narrow"/>
                <w:b/>
                <w:sz w:val="16"/>
              </w:rPr>
              <w:t>zed</w:t>
            </w:r>
            <w:r w:rsidRPr="001A6870">
              <w:rPr>
                <w:rFonts w:ascii="Arial Narrow" w:hAnsi="Arial Narrow"/>
                <w:b/>
                <w:spacing w:val="-3"/>
                <w:sz w:val="16"/>
              </w:rPr>
              <w:t>s</w:t>
            </w:r>
            <w:r w:rsidRPr="001A6870">
              <w:rPr>
                <w:rFonts w:ascii="Arial Narrow" w:hAnsi="Arial Narrow"/>
                <w:b/>
                <w:sz w:val="16"/>
              </w:rPr>
              <w:t>ię</w:t>
            </w:r>
            <w:r w:rsidRPr="001A6870">
              <w:rPr>
                <w:rFonts w:ascii="Arial Narrow" w:hAnsi="Arial Narrow"/>
                <w:b/>
                <w:spacing w:val="-1"/>
                <w:sz w:val="16"/>
              </w:rPr>
              <w:t>w</w:t>
            </w:r>
            <w:r w:rsidRPr="001A6870">
              <w:rPr>
                <w:rFonts w:ascii="Arial Narrow" w:hAnsi="Arial Narrow"/>
                <w:b/>
                <w:spacing w:val="-2"/>
                <w:sz w:val="16"/>
              </w:rPr>
              <w:t>z</w:t>
            </w:r>
            <w:r w:rsidRPr="001A6870">
              <w:rPr>
                <w:rFonts w:ascii="Arial Narrow" w:hAnsi="Arial Narrow"/>
                <w:b/>
                <w:sz w:val="16"/>
              </w:rPr>
              <w:t>ięcie</w:t>
            </w:r>
            <w:proofErr w:type="spellEnd"/>
            <w:r w:rsidRPr="001A6870">
              <w:rPr>
                <w:rFonts w:ascii="Arial Narrow" w:hAnsi="Arial Narrow"/>
                <w:b/>
                <w:sz w:val="16"/>
              </w:rPr>
              <w:t xml:space="preserve"> III.2.1</w:t>
            </w:r>
          </w:p>
          <w:p w:rsidR="002804CF" w:rsidRPr="001A6870" w:rsidRDefault="002804CF" w:rsidP="002804CF">
            <w:pPr>
              <w:spacing w:before="102"/>
              <w:ind w:left="112" w:right="172"/>
              <w:jc w:val="center"/>
              <w:rPr>
                <w:rFonts w:ascii="Arial Narrow" w:hAnsi="Arial Narrow"/>
                <w:b/>
                <w:spacing w:val="-1"/>
                <w:sz w:val="16"/>
              </w:rPr>
            </w:pPr>
            <w:proofErr w:type="spellStart"/>
            <w:r w:rsidRPr="001A6870">
              <w:rPr>
                <w:rFonts w:ascii="Arial Narrow" w:hAnsi="Arial Narrow"/>
                <w:b/>
                <w:sz w:val="16"/>
              </w:rPr>
              <w:t>Skuteczne</w:t>
            </w:r>
            <w:proofErr w:type="spellEnd"/>
            <w:r w:rsidRPr="001A6870">
              <w:rPr>
                <w:rFonts w:ascii="Arial Narrow" w:hAnsi="Arial Narrow"/>
                <w:b/>
                <w:sz w:val="16"/>
              </w:rPr>
              <w:t xml:space="preserve"> </w:t>
            </w:r>
            <w:proofErr w:type="spellStart"/>
            <w:r w:rsidRPr="001A6870">
              <w:rPr>
                <w:rFonts w:ascii="Arial Narrow" w:hAnsi="Arial Narrow"/>
                <w:b/>
                <w:sz w:val="16"/>
              </w:rPr>
              <w:t>zarządzanie</w:t>
            </w:r>
            <w:proofErr w:type="spellEnd"/>
            <w:r w:rsidRPr="001A6870">
              <w:rPr>
                <w:rFonts w:ascii="Arial Narrow" w:hAnsi="Arial Narrow"/>
                <w:b/>
                <w:sz w:val="16"/>
              </w:rPr>
              <w:t xml:space="preserve"> </w:t>
            </w:r>
            <w:proofErr w:type="spellStart"/>
            <w:r w:rsidRPr="001A6870">
              <w:rPr>
                <w:rFonts w:ascii="Arial Narrow" w:hAnsi="Arial Narrow"/>
                <w:b/>
                <w:sz w:val="16"/>
              </w:rPr>
              <w:t>wsparciem</w:t>
            </w:r>
            <w:proofErr w:type="spellEnd"/>
            <w:r w:rsidRPr="001A6870">
              <w:rPr>
                <w:rFonts w:ascii="Arial Narrow" w:hAnsi="Arial Narrow"/>
                <w:b/>
                <w:sz w:val="16"/>
              </w:rPr>
              <w:t xml:space="preserve"> </w:t>
            </w:r>
            <w:proofErr w:type="spellStart"/>
            <w:r w:rsidRPr="001A6870">
              <w:rPr>
                <w:rFonts w:ascii="Arial Narrow" w:hAnsi="Arial Narrow"/>
                <w:b/>
                <w:sz w:val="16"/>
              </w:rPr>
              <w:t>rozwoju</w:t>
            </w:r>
            <w:proofErr w:type="spellEnd"/>
            <w:r w:rsidRPr="001A6870">
              <w:rPr>
                <w:rFonts w:ascii="Arial Narrow" w:hAnsi="Arial Narrow"/>
                <w:b/>
                <w:sz w:val="16"/>
              </w:rPr>
              <w:t xml:space="preserve"> </w:t>
            </w:r>
            <w:proofErr w:type="spellStart"/>
            <w:r w:rsidRPr="001A6870">
              <w:rPr>
                <w:rFonts w:ascii="Arial Narrow" w:hAnsi="Arial Narrow"/>
                <w:b/>
                <w:sz w:val="16"/>
              </w:rPr>
              <w:t>lokalnego</w:t>
            </w:r>
            <w:proofErr w:type="spellEnd"/>
            <w:r w:rsidRPr="001A6870">
              <w:rPr>
                <w:rFonts w:ascii="Arial Narrow" w:hAnsi="Arial Narrow"/>
                <w:b/>
                <w:sz w:val="16"/>
              </w:rPr>
              <w:t xml:space="preserve"> i </w:t>
            </w:r>
            <w:proofErr w:type="spellStart"/>
            <w:r w:rsidRPr="001A6870">
              <w:rPr>
                <w:rFonts w:ascii="Arial Narrow" w:hAnsi="Arial Narrow"/>
                <w:b/>
                <w:sz w:val="16"/>
              </w:rPr>
              <w:t>animacja</w:t>
            </w:r>
            <w:proofErr w:type="spellEnd"/>
          </w:p>
        </w:tc>
        <w:tc>
          <w:tcPr>
            <w:tcW w:w="414"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miesięcy</w:t>
            </w:r>
            <w:proofErr w:type="spellEnd"/>
            <w:r w:rsidRPr="001A6870">
              <w:rPr>
                <w:rFonts w:ascii="Arial Narrow" w:hAnsi="Arial Narrow"/>
                <w:sz w:val="16"/>
              </w:rPr>
              <w:t xml:space="preserve"> </w:t>
            </w:r>
            <w:proofErr w:type="spellStart"/>
            <w:r w:rsidRPr="001A6870">
              <w:rPr>
                <w:rFonts w:ascii="Arial Narrow" w:hAnsi="Arial Narrow"/>
                <w:sz w:val="16"/>
              </w:rPr>
              <w:t>pracy</w:t>
            </w:r>
            <w:proofErr w:type="spellEnd"/>
            <w:r w:rsidRPr="001A6870">
              <w:rPr>
                <w:rFonts w:ascii="Arial Narrow" w:hAnsi="Arial Narrow"/>
                <w:sz w:val="16"/>
              </w:rPr>
              <w:t xml:space="preserve"> </w:t>
            </w:r>
            <w:proofErr w:type="spellStart"/>
            <w:r w:rsidRPr="001A6870">
              <w:rPr>
                <w:rFonts w:ascii="Arial Narrow" w:hAnsi="Arial Narrow"/>
                <w:sz w:val="16"/>
              </w:rPr>
              <w:t>biura</w:t>
            </w:r>
            <w:proofErr w:type="spellEnd"/>
            <w:r w:rsidRPr="001A6870">
              <w:rPr>
                <w:rFonts w:ascii="Arial Narrow" w:hAnsi="Arial Narrow"/>
                <w:sz w:val="16"/>
              </w:rPr>
              <w:t xml:space="preserve"> LGD</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32 m-c</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40%</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486.960</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36 m-c</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85%</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547.680</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12 m-c</w:t>
            </w: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100%</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178.360</w:t>
            </w: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80 m-c</w:t>
            </w:r>
          </w:p>
        </w:tc>
        <w:tc>
          <w:tcPr>
            <w:tcW w:w="312"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color w:val="000000" w:themeColor="text1"/>
                <w:sz w:val="16"/>
                <w:szCs w:val="16"/>
              </w:rPr>
            </w:pPr>
            <w:r w:rsidRPr="001A6870">
              <w:rPr>
                <w:rFonts w:ascii="Arial Narrow" w:hAnsi="Arial Narrow"/>
                <w:color w:val="000000" w:themeColor="text1"/>
                <w:sz w:val="16"/>
                <w:szCs w:val="16"/>
              </w:rPr>
              <w:t>1.213.000</w:t>
            </w:r>
          </w:p>
        </w:tc>
        <w:tc>
          <w:tcPr>
            <w:tcW w:w="267" w:type="pc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b/>
                <w:bCs/>
                <w:i/>
                <w:sz w:val="16"/>
                <w:szCs w:val="16"/>
              </w:rPr>
            </w:pPr>
          </w:p>
        </w:tc>
        <w:tc>
          <w:tcPr>
            <w:tcW w:w="356" w:type="pc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r>
      <w:tr w:rsidR="002804CF" w:rsidRPr="001A6870" w:rsidTr="002804CF">
        <w:trPr>
          <w:trHeight w:hRule="exact" w:val="1194"/>
          <w:jc w:val="center"/>
        </w:trPr>
        <w:tc>
          <w:tcPr>
            <w:tcW w:w="533"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spacing w:before="102"/>
              <w:ind w:left="112" w:right="172"/>
              <w:jc w:val="center"/>
              <w:rPr>
                <w:rFonts w:ascii="Arial Narrow" w:hAnsi="Arial Narrow"/>
                <w:b/>
                <w:sz w:val="16"/>
                <w:szCs w:val="16"/>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osobodni</w:t>
            </w:r>
            <w:proofErr w:type="spellEnd"/>
            <w:r w:rsidRPr="001A6870">
              <w:rPr>
                <w:rFonts w:ascii="Arial Narrow" w:hAnsi="Arial Narrow"/>
                <w:sz w:val="16"/>
              </w:rPr>
              <w:t xml:space="preserve"> </w:t>
            </w:r>
            <w:proofErr w:type="spellStart"/>
            <w:r w:rsidRPr="001A6870">
              <w:rPr>
                <w:rFonts w:ascii="Arial Narrow" w:hAnsi="Arial Narrow"/>
                <w:sz w:val="16"/>
              </w:rPr>
              <w:t>szkoleń</w:t>
            </w:r>
            <w:proofErr w:type="spellEnd"/>
            <w:r w:rsidRPr="001A6870">
              <w:rPr>
                <w:rFonts w:ascii="Arial Narrow" w:hAnsi="Arial Narrow"/>
                <w:sz w:val="16"/>
              </w:rPr>
              <w:t xml:space="preserve"> </w:t>
            </w:r>
            <w:proofErr w:type="spellStart"/>
            <w:r w:rsidRPr="001A6870">
              <w:rPr>
                <w:rFonts w:ascii="Arial Narrow" w:hAnsi="Arial Narrow"/>
                <w:sz w:val="16"/>
              </w:rPr>
              <w:t>dla</w:t>
            </w:r>
            <w:proofErr w:type="spellEnd"/>
            <w:r w:rsidRPr="001A6870">
              <w:rPr>
                <w:rFonts w:ascii="Arial Narrow" w:hAnsi="Arial Narrow"/>
                <w:sz w:val="16"/>
              </w:rPr>
              <w:t xml:space="preserve"> </w:t>
            </w:r>
            <w:proofErr w:type="spellStart"/>
            <w:r w:rsidRPr="001A6870">
              <w:rPr>
                <w:rFonts w:ascii="Arial Narrow" w:hAnsi="Arial Narrow"/>
                <w:sz w:val="16"/>
              </w:rPr>
              <w:t>pracowników</w:t>
            </w:r>
            <w:proofErr w:type="spellEnd"/>
            <w:r w:rsidRPr="001A6870">
              <w:rPr>
                <w:rFonts w:ascii="Arial Narrow" w:hAnsi="Arial Narrow"/>
                <w:sz w:val="16"/>
              </w:rPr>
              <w:t xml:space="preserve"> LGD</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33,3%</w:t>
            </w:r>
          </w:p>
        </w:tc>
        <w:tc>
          <w:tcPr>
            <w:tcW w:w="356"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66,6%</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18 </w:t>
            </w:r>
            <w:proofErr w:type="spellStart"/>
            <w:r w:rsidRPr="001A6870">
              <w:rPr>
                <w:rFonts w:ascii="Arial Narrow" w:hAnsi="Arial Narrow"/>
                <w:sz w:val="16"/>
                <w:szCs w:val="16"/>
              </w:rPr>
              <w:t>osobodni</w:t>
            </w:r>
            <w:proofErr w:type="spellEnd"/>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b/>
                <w:bCs/>
                <w:i/>
                <w:sz w:val="16"/>
                <w:szCs w:val="16"/>
              </w:rPr>
            </w:pPr>
          </w:p>
          <w:p w:rsidR="002804CF" w:rsidRPr="001A6870" w:rsidRDefault="002804CF" w:rsidP="002804CF">
            <w:pPr>
              <w:spacing w:before="7"/>
              <w:jc w:val="center"/>
              <w:rPr>
                <w:rFonts w:ascii="Arial Narrow" w:hAnsi="Arial Narrow"/>
                <w:b/>
                <w:bCs/>
                <w:i/>
                <w:sz w:val="18"/>
                <w:szCs w:val="18"/>
              </w:rPr>
            </w:pPr>
          </w:p>
          <w:p w:rsidR="002804CF" w:rsidRPr="001A6870" w:rsidRDefault="002804CF" w:rsidP="002804CF">
            <w:pPr>
              <w:ind w:left="89" w:right="89"/>
              <w:jc w:val="center"/>
              <w:rPr>
                <w:rFonts w:ascii="Arial Narrow" w:hAnsi="Arial Narrow"/>
                <w:sz w:val="16"/>
                <w:szCs w:val="16"/>
              </w:rPr>
            </w:pPr>
            <w:r w:rsidRPr="001A6870">
              <w:rPr>
                <w:rFonts w:ascii="Arial Narrow" w:hAnsi="Arial Narrow"/>
                <w:sz w:val="16"/>
                <w:szCs w:val="16"/>
              </w:rPr>
              <w:t>PROW</w:t>
            </w:r>
          </w:p>
        </w:tc>
        <w:tc>
          <w:tcPr>
            <w:tcW w:w="356" w:type="pct"/>
            <w:vMerge w:val="restart"/>
            <w:tcBorders>
              <w:top w:val="single" w:sz="4" w:space="0" w:color="000000"/>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roofErr w:type="spellStart"/>
            <w:r w:rsidRPr="001A6870">
              <w:rPr>
                <w:rFonts w:ascii="Arial Narrow" w:hAnsi="Arial Narrow"/>
                <w:sz w:val="16"/>
                <w:szCs w:val="16"/>
              </w:rPr>
              <w:t>Koszty</w:t>
            </w:r>
            <w:proofErr w:type="spellEnd"/>
            <w:r w:rsidRPr="001A6870">
              <w:rPr>
                <w:rFonts w:ascii="Arial Narrow" w:hAnsi="Arial Narrow"/>
                <w:sz w:val="16"/>
                <w:szCs w:val="16"/>
              </w:rPr>
              <w:t xml:space="preserve"> </w:t>
            </w:r>
            <w:proofErr w:type="spellStart"/>
            <w:r w:rsidRPr="001A6870">
              <w:rPr>
                <w:rFonts w:ascii="Arial Narrow" w:hAnsi="Arial Narrow"/>
                <w:sz w:val="16"/>
                <w:szCs w:val="16"/>
              </w:rPr>
              <w:t>bieżace</w:t>
            </w:r>
            <w:proofErr w:type="spellEnd"/>
            <w:r w:rsidRPr="001A6870">
              <w:rPr>
                <w:rFonts w:ascii="Arial Narrow" w:hAnsi="Arial Narrow"/>
                <w:sz w:val="16"/>
                <w:szCs w:val="16"/>
              </w:rPr>
              <w:t xml:space="preserve"> i </w:t>
            </w:r>
            <w:proofErr w:type="spellStart"/>
            <w:r w:rsidRPr="001A6870">
              <w:rPr>
                <w:rFonts w:ascii="Arial Narrow" w:hAnsi="Arial Narrow"/>
                <w:sz w:val="16"/>
                <w:szCs w:val="16"/>
              </w:rPr>
              <w:t>aktywizacja</w:t>
            </w:r>
            <w:proofErr w:type="spellEnd"/>
          </w:p>
        </w:tc>
      </w:tr>
      <w:tr w:rsidR="002804CF" w:rsidRPr="001A6870" w:rsidTr="002804CF">
        <w:trPr>
          <w:trHeight w:hRule="exact" w:val="986"/>
          <w:jc w:val="center"/>
        </w:trPr>
        <w:tc>
          <w:tcPr>
            <w:tcW w:w="533"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szCs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osobodni</w:t>
            </w:r>
            <w:proofErr w:type="spellEnd"/>
            <w:r w:rsidRPr="001A6870">
              <w:rPr>
                <w:rFonts w:ascii="Arial Narrow" w:hAnsi="Arial Narrow"/>
                <w:sz w:val="16"/>
              </w:rPr>
              <w:t xml:space="preserve"> </w:t>
            </w:r>
            <w:proofErr w:type="spellStart"/>
            <w:r w:rsidRPr="001A6870">
              <w:rPr>
                <w:rFonts w:ascii="Arial Narrow" w:hAnsi="Arial Narrow"/>
                <w:sz w:val="16"/>
              </w:rPr>
              <w:t>szkoleń</w:t>
            </w:r>
            <w:proofErr w:type="spellEnd"/>
            <w:r w:rsidRPr="001A6870">
              <w:rPr>
                <w:rFonts w:ascii="Arial Narrow" w:hAnsi="Arial Narrow"/>
                <w:sz w:val="16"/>
              </w:rPr>
              <w:t xml:space="preserve"> </w:t>
            </w:r>
            <w:proofErr w:type="spellStart"/>
            <w:r w:rsidRPr="001A6870">
              <w:rPr>
                <w:rFonts w:ascii="Arial Narrow" w:hAnsi="Arial Narrow"/>
                <w:sz w:val="16"/>
              </w:rPr>
              <w:t>dla</w:t>
            </w:r>
            <w:proofErr w:type="spellEnd"/>
            <w:r w:rsidRPr="001A6870">
              <w:rPr>
                <w:rFonts w:ascii="Arial Narrow" w:hAnsi="Arial Narrow"/>
                <w:sz w:val="16"/>
              </w:rPr>
              <w:t xml:space="preserve"> </w:t>
            </w:r>
            <w:proofErr w:type="spellStart"/>
            <w:r w:rsidRPr="001A6870">
              <w:rPr>
                <w:rFonts w:ascii="Arial Narrow" w:hAnsi="Arial Narrow"/>
                <w:sz w:val="16"/>
              </w:rPr>
              <w:t>organów</w:t>
            </w:r>
            <w:proofErr w:type="spellEnd"/>
            <w:r w:rsidRPr="001A6870">
              <w:rPr>
                <w:rFonts w:ascii="Arial Narrow" w:hAnsi="Arial Narrow"/>
                <w:sz w:val="16"/>
              </w:rPr>
              <w:t xml:space="preserve"> LGD</w:t>
            </w: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12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33,3%</w:t>
            </w:r>
          </w:p>
        </w:tc>
        <w:tc>
          <w:tcPr>
            <w:tcW w:w="356"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12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66,6%</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12 </w:t>
            </w:r>
            <w:proofErr w:type="spellStart"/>
            <w:r w:rsidRPr="001A6870">
              <w:rPr>
                <w:rFonts w:ascii="Arial Narrow" w:hAnsi="Arial Narrow"/>
                <w:sz w:val="16"/>
                <w:szCs w:val="16"/>
              </w:rPr>
              <w:t>osobodni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36 </w:t>
            </w:r>
            <w:proofErr w:type="spellStart"/>
            <w:r w:rsidRPr="001A6870">
              <w:rPr>
                <w:rFonts w:ascii="Arial Narrow" w:hAnsi="Arial Narrow"/>
                <w:sz w:val="16"/>
                <w:szCs w:val="16"/>
              </w:rPr>
              <w:t>osobodni</w:t>
            </w:r>
            <w:proofErr w:type="spellEnd"/>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r>
      <w:tr w:rsidR="002804CF" w:rsidRPr="001A6870" w:rsidTr="002804CF">
        <w:trPr>
          <w:trHeight w:hRule="exact" w:val="1148"/>
          <w:jc w:val="center"/>
        </w:trPr>
        <w:tc>
          <w:tcPr>
            <w:tcW w:w="533" w:type="pct"/>
            <w:vMerge/>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podmiotów</w:t>
            </w:r>
            <w:proofErr w:type="spellEnd"/>
            <w:r w:rsidRPr="001A6870">
              <w:rPr>
                <w:rFonts w:ascii="Arial Narrow" w:hAnsi="Arial Narrow"/>
                <w:sz w:val="16"/>
              </w:rPr>
              <w:t xml:space="preserve">, </w:t>
            </w:r>
            <w:proofErr w:type="spellStart"/>
            <w:r w:rsidRPr="001A6870">
              <w:rPr>
                <w:rFonts w:ascii="Arial Narrow" w:hAnsi="Arial Narrow"/>
                <w:sz w:val="16"/>
              </w:rPr>
              <w:t>którym</w:t>
            </w:r>
            <w:proofErr w:type="spellEnd"/>
            <w:r w:rsidRPr="001A6870">
              <w:rPr>
                <w:rFonts w:ascii="Arial Narrow" w:hAnsi="Arial Narrow"/>
                <w:sz w:val="16"/>
              </w:rPr>
              <w:t xml:space="preserve"> </w:t>
            </w:r>
            <w:proofErr w:type="spellStart"/>
            <w:r w:rsidRPr="001A6870">
              <w:rPr>
                <w:rFonts w:ascii="Arial Narrow" w:hAnsi="Arial Narrow"/>
                <w:sz w:val="16"/>
              </w:rPr>
              <w:t>udzielono</w:t>
            </w:r>
            <w:proofErr w:type="spellEnd"/>
            <w:r w:rsidRPr="001A6870">
              <w:rPr>
                <w:rFonts w:ascii="Arial Narrow" w:hAnsi="Arial Narrow"/>
                <w:sz w:val="16"/>
              </w:rPr>
              <w:t xml:space="preserve"> </w:t>
            </w:r>
            <w:proofErr w:type="spellStart"/>
            <w:r w:rsidRPr="001A6870">
              <w:rPr>
                <w:rFonts w:ascii="Arial Narrow" w:hAnsi="Arial Narrow"/>
                <w:sz w:val="16"/>
              </w:rPr>
              <w:t>indywidualnego</w:t>
            </w:r>
            <w:proofErr w:type="spellEnd"/>
            <w:r w:rsidRPr="001A6870">
              <w:rPr>
                <w:rFonts w:ascii="Arial Narrow" w:hAnsi="Arial Narrow"/>
                <w:sz w:val="16"/>
              </w:rPr>
              <w:t xml:space="preserve"> </w:t>
            </w:r>
            <w:proofErr w:type="spellStart"/>
            <w:r w:rsidRPr="001A6870">
              <w:rPr>
                <w:rFonts w:ascii="Arial Narrow" w:hAnsi="Arial Narrow"/>
                <w:sz w:val="16"/>
              </w:rPr>
              <w:t>doradztwa</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40 </w:t>
            </w:r>
            <w:proofErr w:type="spellStart"/>
            <w:r w:rsidRPr="001A6870">
              <w:rPr>
                <w:rFonts w:ascii="Arial Narrow" w:hAnsi="Arial Narrow"/>
                <w:sz w:val="16"/>
                <w:szCs w:val="16"/>
              </w:rPr>
              <w:t>podmiotów</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40%</w:t>
            </w:r>
          </w:p>
        </w:tc>
        <w:tc>
          <w:tcPr>
            <w:tcW w:w="356"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40 </w:t>
            </w:r>
            <w:proofErr w:type="spellStart"/>
            <w:r w:rsidRPr="001A6870">
              <w:rPr>
                <w:rFonts w:ascii="Arial Narrow" w:hAnsi="Arial Narrow"/>
                <w:sz w:val="16"/>
                <w:szCs w:val="16"/>
              </w:rPr>
              <w:t>podmiotów</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80%</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20 </w:t>
            </w:r>
            <w:proofErr w:type="spellStart"/>
            <w:r w:rsidRPr="001A6870">
              <w:rPr>
                <w:rFonts w:ascii="Arial Narrow" w:hAnsi="Arial Narrow"/>
                <w:sz w:val="16"/>
                <w:szCs w:val="16"/>
              </w:rPr>
              <w:t>podmiotów</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100 </w:t>
            </w:r>
            <w:proofErr w:type="spellStart"/>
            <w:r w:rsidRPr="001A6870">
              <w:rPr>
                <w:rFonts w:ascii="Arial Narrow" w:hAnsi="Arial Narrow"/>
                <w:sz w:val="16"/>
                <w:szCs w:val="16"/>
              </w:rPr>
              <w:t>podmiotów</w:t>
            </w:r>
            <w:proofErr w:type="spellEnd"/>
          </w:p>
        </w:tc>
        <w:tc>
          <w:tcPr>
            <w:tcW w:w="312"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vMerge/>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r>
      <w:tr w:rsidR="002804CF" w:rsidRPr="001A6870" w:rsidTr="002804CF">
        <w:trPr>
          <w:trHeight w:hRule="exact" w:val="1148"/>
          <w:jc w:val="center"/>
        </w:trPr>
        <w:tc>
          <w:tcPr>
            <w:tcW w:w="533" w:type="pct"/>
            <w:tcBorders>
              <w:left w:val="single" w:sz="4" w:space="0" w:color="000000"/>
              <w:right w:val="single" w:sz="4" w:space="0" w:color="000000"/>
            </w:tcBorders>
            <w:shd w:val="clear" w:color="auto" w:fill="DAEDF3"/>
            <w:textDirection w:val="btLr"/>
            <w:vAlign w:val="center"/>
          </w:tcPr>
          <w:p w:rsidR="002804CF" w:rsidRPr="001A6870" w:rsidRDefault="002804CF" w:rsidP="002804CF">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spacing w:line="276" w:lineRule="auto"/>
              <w:ind w:left="103"/>
              <w:jc w:val="center"/>
              <w:rPr>
                <w:rFonts w:ascii="Arial Narrow" w:hAnsi="Arial Narrow"/>
                <w:sz w:val="16"/>
              </w:rPr>
            </w:pPr>
            <w:proofErr w:type="spellStart"/>
            <w:r w:rsidRPr="001A6870">
              <w:rPr>
                <w:rFonts w:ascii="Arial Narrow" w:hAnsi="Arial Narrow"/>
                <w:sz w:val="16"/>
              </w:rPr>
              <w:t>Liczba</w:t>
            </w:r>
            <w:proofErr w:type="spellEnd"/>
            <w:r w:rsidRPr="001A6870">
              <w:rPr>
                <w:rFonts w:ascii="Arial Narrow" w:hAnsi="Arial Narrow"/>
                <w:sz w:val="16"/>
              </w:rPr>
              <w:t xml:space="preserve"> </w:t>
            </w:r>
            <w:proofErr w:type="spellStart"/>
            <w:r w:rsidRPr="001A6870">
              <w:rPr>
                <w:rFonts w:ascii="Arial Narrow" w:hAnsi="Arial Narrow"/>
                <w:sz w:val="16"/>
              </w:rPr>
              <w:t>spotkań</w:t>
            </w:r>
            <w:proofErr w:type="spellEnd"/>
            <w:r w:rsidRPr="001A6870">
              <w:rPr>
                <w:rFonts w:ascii="Arial Narrow" w:hAnsi="Arial Narrow"/>
                <w:sz w:val="16"/>
              </w:rPr>
              <w:t xml:space="preserve"> </w:t>
            </w:r>
            <w:proofErr w:type="spellStart"/>
            <w:r w:rsidRPr="001A6870">
              <w:rPr>
                <w:rFonts w:ascii="Arial Narrow" w:hAnsi="Arial Narrow"/>
                <w:sz w:val="16"/>
              </w:rPr>
              <w:t>informacyjno</w:t>
            </w:r>
            <w:proofErr w:type="spellEnd"/>
            <w:r w:rsidRPr="001A6870">
              <w:rPr>
                <w:rFonts w:ascii="Arial Narrow" w:hAnsi="Arial Narrow"/>
                <w:sz w:val="16"/>
              </w:rPr>
              <w:t xml:space="preserve"> </w:t>
            </w:r>
            <w:proofErr w:type="spellStart"/>
            <w:r w:rsidRPr="001A6870">
              <w:rPr>
                <w:rFonts w:ascii="Arial Narrow" w:hAnsi="Arial Narrow"/>
                <w:sz w:val="16"/>
              </w:rPr>
              <w:t>konsultacyjnych</w:t>
            </w:r>
            <w:proofErr w:type="spellEnd"/>
            <w:r w:rsidRPr="001A6870">
              <w:rPr>
                <w:rFonts w:ascii="Arial Narrow" w:hAnsi="Arial Narrow"/>
                <w:sz w:val="16"/>
              </w:rPr>
              <w:t xml:space="preserve"> LGD z </w:t>
            </w:r>
            <w:proofErr w:type="spellStart"/>
            <w:r w:rsidRPr="001A6870">
              <w:rPr>
                <w:rFonts w:ascii="Arial Narrow" w:hAnsi="Arial Narrow"/>
                <w:sz w:val="16"/>
              </w:rPr>
              <w:t>mieszkańcami</w:t>
            </w:r>
            <w:proofErr w:type="spellEnd"/>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6 </w:t>
            </w:r>
            <w:proofErr w:type="spellStart"/>
            <w:r w:rsidRPr="001A6870">
              <w:rPr>
                <w:rFonts w:ascii="Arial Narrow" w:hAnsi="Arial Narrow"/>
                <w:sz w:val="16"/>
                <w:szCs w:val="16"/>
              </w:rPr>
              <w:t>sztuk</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50%</w:t>
            </w:r>
          </w:p>
        </w:tc>
        <w:tc>
          <w:tcPr>
            <w:tcW w:w="356"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4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83,3%</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2 </w:t>
            </w:r>
            <w:proofErr w:type="spellStart"/>
            <w:r w:rsidRPr="001A6870">
              <w:rPr>
                <w:rFonts w:ascii="Arial Narrow" w:hAnsi="Arial Narrow"/>
                <w:sz w:val="16"/>
                <w:szCs w:val="16"/>
              </w:rPr>
              <w:t>sztuki</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100%</w:t>
            </w:r>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r w:rsidRPr="001A6870">
              <w:rPr>
                <w:rFonts w:ascii="Arial Narrow" w:hAnsi="Arial Narrow"/>
                <w:sz w:val="16"/>
                <w:szCs w:val="16"/>
              </w:rPr>
              <w:t xml:space="preserve">12 </w:t>
            </w:r>
            <w:proofErr w:type="spellStart"/>
            <w:r w:rsidRPr="001A6870">
              <w:rPr>
                <w:rFonts w:ascii="Arial Narrow" w:hAnsi="Arial Narrow"/>
                <w:sz w:val="16"/>
                <w:szCs w:val="16"/>
              </w:rPr>
              <w:t>sztuk</w:t>
            </w:r>
            <w:proofErr w:type="spellEnd"/>
          </w:p>
        </w:tc>
        <w:tc>
          <w:tcPr>
            <w:tcW w:w="312" w:type="pct"/>
            <w:vMerge/>
            <w:tcBorders>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c>
          <w:tcPr>
            <w:tcW w:w="267" w:type="pct"/>
            <w:tcBorders>
              <w:left w:val="single" w:sz="4" w:space="0" w:color="000000"/>
              <w:right w:val="single" w:sz="4" w:space="0" w:color="000000"/>
            </w:tcBorders>
            <w:vAlign w:val="center"/>
          </w:tcPr>
          <w:p w:rsidR="002804CF" w:rsidRPr="001A6870" w:rsidRDefault="002804CF" w:rsidP="002804CF">
            <w:pPr>
              <w:jc w:val="center"/>
              <w:rPr>
                <w:rFonts w:ascii="Arial Narrow" w:hAnsi="Arial Narrow"/>
              </w:rPr>
            </w:pPr>
          </w:p>
        </w:tc>
        <w:tc>
          <w:tcPr>
            <w:tcW w:w="356" w:type="pct"/>
            <w:tcBorders>
              <w:left w:val="single" w:sz="4" w:space="0" w:color="000000"/>
              <w:right w:val="single" w:sz="4" w:space="0" w:color="000000"/>
            </w:tcBorders>
            <w:vAlign w:val="center"/>
          </w:tcPr>
          <w:p w:rsidR="002804CF" w:rsidRPr="001A6870" w:rsidRDefault="002804CF" w:rsidP="002804CF">
            <w:pPr>
              <w:jc w:val="center"/>
              <w:rPr>
                <w:rFonts w:ascii="Arial Narrow" w:hAnsi="Arial Narrow"/>
                <w:sz w:val="16"/>
                <w:szCs w:val="16"/>
              </w:rPr>
            </w:pPr>
          </w:p>
        </w:tc>
      </w:tr>
      <w:tr w:rsidR="002804CF" w:rsidRPr="001A6870" w:rsidTr="002804CF">
        <w:trPr>
          <w:trHeight w:hRule="exact" w:val="50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804CF" w:rsidRPr="001A6870" w:rsidRDefault="002804CF" w:rsidP="002804CF">
            <w:pPr>
              <w:spacing w:line="183" w:lineRule="exact"/>
              <w:ind w:left="103"/>
              <w:jc w:val="center"/>
              <w:rPr>
                <w:rFonts w:ascii="Arial Narrow" w:hAnsi="Arial Narrow"/>
                <w:b/>
                <w:sz w:val="18"/>
                <w:szCs w:val="18"/>
              </w:rPr>
            </w:pPr>
            <w:proofErr w:type="spellStart"/>
            <w:r w:rsidRPr="001A6870">
              <w:rPr>
                <w:rFonts w:ascii="Arial Narrow" w:hAnsi="Arial Narrow"/>
                <w:b/>
                <w:sz w:val="18"/>
                <w:szCs w:val="18"/>
              </w:rPr>
              <w:t>Razem</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cel</w:t>
            </w:r>
            <w:proofErr w:type="spellEnd"/>
            <w:r w:rsidRPr="001A6870">
              <w:rPr>
                <w:rFonts w:ascii="Arial Narrow" w:hAnsi="Arial Narrow"/>
                <w:b/>
                <w:sz w:val="18"/>
                <w:szCs w:val="18"/>
              </w:rPr>
              <w:t xml:space="preserve"> </w:t>
            </w:r>
            <w:proofErr w:type="spellStart"/>
            <w:r w:rsidRPr="001A6870">
              <w:rPr>
                <w:rFonts w:ascii="Arial Narrow" w:hAnsi="Arial Narrow"/>
                <w:b/>
                <w:sz w:val="18"/>
                <w:szCs w:val="18"/>
              </w:rPr>
              <w:t>szczegółowy</w:t>
            </w:r>
            <w:proofErr w:type="spellEnd"/>
            <w:r w:rsidRPr="001A6870">
              <w:rPr>
                <w:rFonts w:ascii="Arial Narrow" w:hAnsi="Arial Narrow"/>
                <w:b/>
                <w:spacing w:val="-11"/>
                <w:sz w:val="18"/>
                <w:szCs w:val="18"/>
              </w:rPr>
              <w:t xml:space="preserve"> </w:t>
            </w:r>
            <w:r w:rsidRPr="001A6870">
              <w:rPr>
                <w:rFonts w:ascii="Arial Narrow" w:hAnsi="Arial Narrow"/>
                <w:b/>
                <w:sz w:val="18"/>
                <w:szCs w:val="18"/>
              </w:rPr>
              <w:t>III.2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486.960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547.680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178.360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16"/>
                <w:szCs w:val="16"/>
              </w:rPr>
            </w:pPr>
            <w:r w:rsidRPr="001A6870">
              <w:rPr>
                <w:rFonts w:ascii="Arial Narrow" w:hAnsi="Arial Narrow"/>
                <w:b/>
                <w:sz w:val="16"/>
                <w:szCs w:val="16"/>
              </w:rPr>
              <w:t>1.213.000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r w:rsidR="002804CF" w:rsidRPr="001A6870" w:rsidTr="002804CF">
        <w:trPr>
          <w:trHeight w:hRule="exact" w:val="62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2804CF" w:rsidRPr="001A6870" w:rsidRDefault="002804CF" w:rsidP="002804CF">
            <w:pPr>
              <w:spacing w:line="181" w:lineRule="exact"/>
              <w:ind w:left="103"/>
              <w:jc w:val="center"/>
              <w:rPr>
                <w:rFonts w:ascii="Arial Narrow" w:hAnsi="Arial Narrow"/>
                <w:b/>
                <w:sz w:val="16"/>
                <w:szCs w:val="16"/>
              </w:rPr>
            </w:pPr>
            <w:proofErr w:type="spellStart"/>
            <w:r w:rsidRPr="001A6870">
              <w:rPr>
                <w:rFonts w:ascii="Arial Narrow" w:hAnsi="Arial Narrow"/>
                <w:b/>
                <w:sz w:val="16"/>
              </w:rPr>
              <w:t>Razem</w:t>
            </w:r>
            <w:proofErr w:type="spellEnd"/>
            <w:r w:rsidRPr="001A6870">
              <w:rPr>
                <w:rFonts w:ascii="Arial Narrow" w:hAnsi="Arial Narrow"/>
                <w:b/>
                <w:sz w:val="16"/>
              </w:rPr>
              <w:t xml:space="preserve"> </w:t>
            </w:r>
            <w:proofErr w:type="spellStart"/>
            <w:r w:rsidRPr="001A6870">
              <w:rPr>
                <w:rFonts w:ascii="Arial Narrow" w:hAnsi="Arial Narrow"/>
                <w:b/>
                <w:sz w:val="16"/>
              </w:rPr>
              <w:t>cel</w:t>
            </w:r>
            <w:proofErr w:type="spellEnd"/>
            <w:r w:rsidRPr="001A6870">
              <w:rPr>
                <w:rFonts w:ascii="Arial Narrow" w:hAnsi="Arial Narrow"/>
                <w:b/>
                <w:spacing w:val="-8"/>
                <w:sz w:val="16"/>
              </w:rPr>
              <w:t xml:space="preserve"> </w:t>
            </w:r>
            <w:proofErr w:type="spellStart"/>
            <w:r w:rsidRPr="001A6870">
              <w:rPr>
                <w:rFonts w:ascii="Arial Narrow" w:hAnsi="Arial Narrow"/>
                <w:b/>
                <w:sz w:val="16"/>
              </w:rPr>
              <w:t>ogólny</w:t>
            </w:r>
            <w:proofErr w:type="spellEnd"/>
            <w:r w:rsidRPr="001A6870">
              <w:rPr>
                <w:rFonts w:ascii="Arial Narrow" w:hAnsi="Arial Narrow"/>
                <w:b/>
                <w:sz w:val="16"/>
              </w:rPr>
              <w:t xml:space="preserve"> III</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836.960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847.680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178.360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2804CF" w:rsidRPr="001A6870" w:rsidRDefault="002804CF" w:rsidP="002804CF">
            <w:pPr>
              <w:jc w:val="center"/>
              <w:rPr>
                <w:rFonts w:ascii="Arial Narrow" w:hAnsi="Arial Narrow"/>
                <w:b/>
                <w:sz w:val="20"/>
                <w:szCs w:val="20"/>
              </w:rPr>
            </w:pPr>
            <w:r w:rsidRPr="001A6870">
              <w:rPr>
                <w:rFonts w:ascii="Arial Narrow" w:hAnsi="Arial Narrow"/>
                <w:b/>
                <w:sz w:val="20"/>
                <w:szCs w:val="20"/>
              </w:rPr>
              <w:t>1.863.000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b/>
                <w:sz w:val="16"/>
                <w:szCs w:val="16"/>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2804CF" w:rsidRPr="001A6870" w:rsidRDefault="002804CF" w:rsidP="002804CF">
            <w:pPr>
              <w:jc w:val="center"/>
              <w:rPr>
                <w:rFonts w:ascii="Arial Narrow" w:hAnsi="Arial Narrow"/>
              </w:rPr>
            </w:pPr>
          </w:p>
        </w:tc>
      </w:tr>
    </w:tbl>
    <w:p w:rsidR="002804CF" w:rsidRPr="001A6870" w:rsidRDefault="002804CF"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b/>
          <w:color w:val="FF0000"/>
          <w:sz w:val="22"/>
          <w:szCs w:val="22"/>
        </w:rPr>
      </w:pPr>
    </w:p>
    <w:p w:rsidR="002804CF" w:rsidRPr="001A6870" w:rsidRDefault="002804CF" w:rsidP="00DE5761">
      <w:pPr>
        <w:jc w:val="both"/>
        <w:rPr>
          <w:rFonts w:ascii="Arial Narrow" w:hAnsi="Arial Narrow"/>
          <w:b/>
        </w:rPr>
      </w:pPr>
      <w:r w:rsidRPr="001A6870">
        <w:rPr>
          <w:rFonts w:ascii="Arial Narrow" w:hAnsi="Arial Narrow"/>
          <w:b/>
        </w:rPr>
        <w:t xml:space="preserve">Załącznik nr 4 do Lokalnej Strategii Rozwoju </w:t>
      </w:r>
      <w:r w:rsidR="00FF1A7B" w:rsidRPr="001A6870">
        <w:rPr>
          <w:rFonts w:ascii="Arial Narrow" w:hAnsi="Arial Narrow"/>
          <w:b/>
        </w:rPr>
        <w:t xml:space="preserve">LGD Zielone Światło </w:t>
      </w:r>
      <w:r w:rsidRPr="001A6870">
        <w:rPr>
          <w:rFonts w:ascii="Arial Narrow" w:hAnsi="Arial Narrow"/>
          <w:b/>
        </w:rPr>
        <w:t>n</w:t>
      </w:r>
      <w:r w:rsidR="00556EC5" w:rsidRPr="001A6870">
        <w:rPr>
          <w:rFonts w:ascii="Arial Narrow" w:hAnsi="Arial Narrow"/>
          <w:b/>
        </w:rPr>
        <w:t>a lata 2014-2020 – Budżet LSR</w:t>
      </w:r>
    </w:p>
    <w:p w:rsidR="002804CF" w:rsidRPr="001A6870" w:rsidRDefault="002804CF" w:rsidP="00DE5761">
      <w:pPr>
        <w:jc w:val="both"/>
        <w:rPr>
          <w:rFonts w:ascii="Arial Narrow" w:hAnsi="Arial Narrow"/>
        </w:rPr>
      </w:pPr>
    </w:p>
    <w:p w:rsidR="00A842AE" w:rsidRPr="001A6870" w:rsidRDefault="00A842AE" w:rsidP="002804CF">
      <w:pPr>
        <w:rPr>
          <w:rFonts w:ascii="Arial Narrow" w:hAnsi="Arial Narrow"/>
          <w:b/>
          <w:sz w:val="22"/>
          <w:szCs w:val="22"/>
        </w:rPr>
      </w:pPr>
    </w:p>
    <w:p w:rsidR="00A842AE" w:rsidRPr="001A6870" w:rsidRDefault="00A842AE" w:rsidP="002804CF">
      <w:pPr>
        <w:rPr>
          <w:rFonts w:ascii="Arial Narrow" w:hAnsi="Arial Narrow"/>
          <w:b/>
          <w:sz w:val="22"/>
          <w:szCs w:val="22"/>
        </w:rPr>
      </w:pPr>
    </w:p>
    <w:p w:rsidR="002804CF" w:rsidRPr="001A6870" w:rsidRDefault="002804CF" w:rsidP="002804CF">
      <w:pPr>
        <w:rPr>
          <w:rFonts w:ascii="Arial Narrow" w:hAnsi="Arial Narrow"/>
          <w:b/>
          <w:sz w:val="22"/>
          <w:szCs w:val="22"/>
        </w:rPr>
      </w:pPr>
      <w:r w:rsidRPr="001A6870">
        <w:rPr>
          <w:rFonts w:ascii="Arial Narrow" w:hAnsi="Arial Narrow"/>
          <w:b/>
          <w:sz w:val="22"/>
          <w:szCs w:val="22"/>
        </w:rPr>
        <w:t>Tabela 27. Plan finansowy w zakresie poddziałania 19.2 PROW 2014-2020</w:t>
      </w:r>
    </w:p>
    <w:tbl>
      <w:tblPr>
        <w:tblpPr w:leftFromText="141" w:rightFromText="141" w:vertAnchor="text" w:horzAnchor="margin"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A842AE" w:rsidRPr="001A6870" w:rsidTr="00A842AE">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Plan finansowy w zakresie poddziałania 19.2 PROW 2014-2020</w:t>
            </w:r>
          </w:p>
        </w:tc>
      </w:tr>
      <w:tr w:rsidR="00A842AE" w:rsidRPr="001A6870" w:rsidTr="00A842AE">
        <w:trPr>
          <w:trHeight w:val="52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 </w:t>
            </w:r>
          </w:p>
        </w:tc>
        <w:tc>
          <w:tcPr>
            <w:tcW w:w="1417"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Wkład EFRROW</w:t>
            </w:r>
          </w:p>
        </w:tc>
        <w:tc>
          <w:tcPr>
            <w:tcW w:w="1418"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Budżet państwa</w:t>
            </w:r>
          </w:p>
        </w:tc>
        <w:tc>
          <w:tcPr>
            <w:tcW w:w="2551"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Wkład własny będący wkładem krajowych środków publicznych</w:t>
            </w:r>
          </w:p>
        </w:tc>
        <w:tc>
          <w:tcPr>
            <w:tcW w:w="1559"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RAZEM</w:t>
            </w:r>
          </w:p>
        </w:tc>
      </w:tr>
      <w:tr w:rsidR="00A842AE" w:rsidRPr="001A6870" w:rsidTr="00A842AE">
        <w:trPr>
          <w:trHeight w:val="277"/>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A842AE" w:rsidRPr="001A6870" w:rsidRDefault="00A842AE" w:rsidP="00A842AE">
            <w:pPr>
              <w:rPr>
                <w:rFonts w:ascii="Arial Narrow" w:hAnsi="Arial Narrow"/>
                <w:color w:val="000000"/>
                <w:sz w:val="20"/>
                <w:szCs w:val="20"/>
              </w:rPr>
            </w:pPr>
            <w:r w:rsidRPr="001A6870">
              <w:rPr>
                <w:rFonts w:ascii="Arial Narrow" w:hAnsi="Arial Narrow"/>
                <w:color w:val="000000"/>
                <w:sz w:val="20"/>
                <w:szCs w:val="20"/>
              </w:rPr>
              <w:t>Beneficjenci inni niż jednostki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1 972 530,00 zł</w:t>
            </w:r>
          </w:p>
        </w:tc>
        <w:tc>
          <w:tcPr>
            <w:tcW w:w="1418"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1 127 470,00 zł</w:t>
            </w:r>
          </w:p>
        </w:tc>
        <w:tc>
          <w:tcPr>
            <w:tcW w:w="2551"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3 100 000,00 zł</w:t>
            </w:r>
          </w:p>
        </w:tc>
      </w:tr>
      <w:tr w:rsidR="00A842AE" w:rsidRPr="001A6870" w:rsidTr="00A842AE">
        <w:trPr>
          <w:trHeight w:val="268"/>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A842AE" w:rsidRPr="001A6870" w:rsidRDefault="00A842AE" w:rsidP="00A842AE">
            <w:pPr>
              <w:rPr>
                <w:rFonts w:ascii="Arial Narrow" w:hAnsi="Arial Narrow"/>
                <w:color w:val="000000"/>
                <w:sz w:val="20"/>
                <w:szCs w:val="20"/>
              </w:rPr>
            </w:pPr>
            <w:r w:rsidRPr="001A6870">
              <w:rPr>
                <w:rFonts w:ascii="Arial Narrow" w:hAnsi="Arial Narrow"/>
                <w:color w:val="000000"/>
                <w:sz w:val="20"/>
                <w:szCs w:val="20"/>
              </w:rPr>
              <w:t>Beneficjenci będący jednostkami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1 208 970,00 zł</w:t>
            </w:r>
          </w:p>
        </w:tc>
        <w:tc>
          <w:tcPr>
            <w:tcW w:w="1418" w:type="dxa"/>
            <w:tcBorders>
              <w:top w:val="nil"/>
              <w:left w:val="nil"/>
              <w:bottom w:val="single" w:sz="4" w:space="0" w:color="auto"/>
              <w:right w:val="single" w:sz="4" w:space="0" w:color="auto"/>
            </w:tcBorders>
            <w:shd w:val="clear" w:color="000000" w:fill="BFBFBF"/>
            <w:vAlign w:val="center"/>
            <w:hideMark/>
          </w:tcPr>
          <w:p w:rsidR="00A842AE" w:rsidRPr="001A6870" w:rsidRDefault="00A842AE" w:rsidP="00A842AE">
            <w:pPr>
              <w:jc w:val="center"/>
              <w:rPr>
                <w:rFonts w:ascii="Arial Narrow" w:hAnsi="Arial Narrow"/>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691 030,00 zł</w:t>
            </w:r>
          </w:p>
        </w:tc>
        <w:tc>
          <w:tcPr>
            <w:tcW w:w="1559"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1 900 000,00 zł</w:t>
            </w:r>
          </w:p>
        </w:tc>
      </w:tr>
      <w:tr w:rsidR="00A842AE" w:rsidRPr="001A6870" w:rsidTr="00A842AE">
        <w:trPr>
          <w:trHeight w:val="28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A842AE" w:rsidRPr="001A6870" w:rsidRDefault="00A842AE" w:rsidP="00A842AE">
            <w:pPr>
              <w:rPr>
                <w:rFonts w:ascii="Arial Narrow" w:hAnsi="Arial Narrow"/>
                <w:color w:val="000000"/>
                <w:sz w:val="20"/>
                <w:szCs w:val="20"/>
              </w:rPr>
            </w:pPr>
            <w:r w:rsidRPr="001A6870">
              <w:rPr>
                <w:rFonts w:ascii="Arial Narrow" w:hAnsi="Arial Narrow"/>
                <w:color w:val="000000"/>
                <w:sz w:val="20"/>
                <w:szCs w:val="20"/>
              </w:rPr>
              <w:t>Razem</w:t>
            </w:r>
          </w:p>
        </w:tc>
        <w:tc>
          <w:tcPr>
            <w:tcW w:w="1417"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3 181 500,00 zł</w:t>
            </w:r>
          </w:p>
        </w:tc>
        <w:tc>
          <w:tcPr>
            <w:tcW w:w="1418"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1 127 470,00 zł</w:t>
            </w:r>
          </w:p>
        </w:tc>
        <w:tc>
          <w:tcPr>
            <w:tcW w:w="2551"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691 030,00 zł</w:t>
            </w:r>
          </w:p>
        </w:tc>
        <w:tc>
          <w:tcPr>
            <w:tcW w:w="1559" w:type="dxa"/>
            <w:tcBorders>
              <w:top w:val="nil"/>
              <w:left w:val="nil"/>
              <w:bottom w:val="single" w:sz="4" w:space="0" w:color="auto"/>
              <w:right w:val="single" w:sz="4" w:space="0" w:color="auto"/>
            </w:tcBorders>
            <w:shd w:val="clear" w:color="auto" w:fill="auto"/>
            <w:vAlign w:val="center"/>
            <w:hideMark/>
          </w:tcPr>
          <w:p w:rsidR="00A842AE" w:rsidRPr="001A6870" w:rsidRDefault="00A842AE" w:rsidP="00A842AE">
            <w:pPr>
              <w:jc w:val="center"/>
              <w:rPr>
                <w:rFonts w:ascii="Arial Narrow" w:hAnsi="Arial Narrow"/>
                <w:color w:val="000000"/>
                <w:sz w:val="20"/>
                <w:szCs w:val="20"/>
              </w:rPr>
            </w:pPr>
            <w:r w:rsidRPr="001A6870">
              <w:rPr>
                <w:rFonts w:ascii="Arial Narrow" w:hAnsi="Arial Narrow"/>
                <w:color w:val="000000"/>
                <w:sz w:val="20"/>
                <w:szCs w:val="20"/>
              </w:rPr>
              <w:t>5 000 000,00 zł</w:t>
            </w:r>
          </w:p>
        </w:tc>
      </w:tr>
    </w:tbl>
    <w:p w:rsidR="00A842AE" w:rsidRPr="001A6870" w:rsidRDefault="00A842AE" w:rsidP="00DE5761">
      <w:pPr>
        <w:jc w:val="both"/>
        <w:rPr>
          <w:rFonts w:ascii="Arial Narrow" w:hAnsi="Arial Narrow"/>
          <w:b/>
          <w:color w:val="FF0000"/>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2804CF" w:rsidRPr="001A6870" w:rsidRDefault="002804CF" w:rsidP="00A842AE">
      <w:pPr>
        <w:rPr>
          <w:rFonts w:ascii="Arial Narrow" w:hAnsi="Arial Narrow"/>
          <w:sz w:val="22"/>
          <w:szCs w:val="22"/>
        </w:rPr>
      </w:pPr>
    </w:p>
    <w:p w:rsidR="00A842AE" w:rsidRPr="001A6870" w:rsidRDefault="00A842AE" w:rsidP="00A842AE">
      <w:pPr>
        <w:jc w:val="both"/>
        <w:rPr>
          <w:rFonts w:ascii="Arial Narrow" w:hAnsi="Arial Narrow"/>
          <w:b/>
          <w:sz w:val="22"/>
          <w:szCs w:val="22"/>
        </w:rPr>
      </w:pPr>
      <w:r w:rsidRPr="001A6870">
        <w:rPr>
          <w:rFonts w:ascii="Arial Narrow" w:hAnsi="Arial Narrow"/>
          <w:b/>
          <w:sz w:val="22"/>
          <w:szCs w:val="22"/>
        </w:rPr>
        <w:t>Tabela 25. Wysokość wsparcia finansowego EFSI w ramach poszczególnych poddziałań</w:t>
      </w:r>
    </w:p>
    <w:p w:rsidR="00A842AE" w:rsidRPr="001A6870" w:rsidRDefault="00A842AE" w:rsidP="00A842AE">
      <w:pPr>
        <w:rPr>
          <w:rFonts w:ascii="Arial Narrow" w:hAnsi="Arial Narrow"/>
        </w:rPr>
      </w:pPr>
    </w:p>
    <w:tbl>
      <w:tblPr>
        <w:tblStyle w:val="TableNormal"/>
        <w:tblW w:w="7225" w:type="dxa"/>
        <w:tblInd w:w="-5" w:type="dxa"/>
        <w:tblLayout w:type="fixed"/>
        <w:tblLook w:val="01E0" w:firstRow="1" w:lastRow="1" w:firstColumn="1" w:lastColumn="1" w:noHBand="0" w:noVBand="0"/>
      </w:tblPr>
      <w:tblGrid>
        <w:gridCol w:w="3119"/>
        <w:gridCol w:w="1810"/>
        <w:gridCol w:w="1162"/>
        <w:gridCol w:w="1134"/>
      </w:tblGrid>
      <w:tr w:rsidR="00A842AE" w:rsidRPr="001A6870" w:rsidTr="00A842AE">
        <w:trPr>
          <w:trHeight w:hRule="exact" w:val="602"/>
        </w:trPr>
        <w:tc>
          <w:tcPr>
            <w:tcW w:w="3119"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169"/>
              <w:ind w:left="758"/>
              <w:rPr>
                <w:rFonts w:ascii="Arial Narrow" w:eastAsia="Times New Roman" w:hAnsi="Arial Narrow" w:cs="Times New Roman"/>
                <w:sz w:val="20"/>
                <w:szCs w:val="20"/>
              </w:rPr>
            </w:pPr>
            <w:r w:rsidRPr="001A6870">
              <w:rPr>
                <w:rFonts w:ascii="Arial Narrow" w:hAnsi="Arial Narrow" w:cs="Times New Roman"/>
                <w:b/>
                <w:sz w:val="20"/>
                <w:szCs w:val="20"/>
              </w:rPr>
              <w:t>Zakres</w:t>
            </w:r>
            <w:r w:rsidRPr="001A6870">
              <w:rPr>
                <w:rFonts w:ascii="Arial Narrow" w:hAnsi="Arial Narrow" w:cs="Times New Roman"/>
                <w:b/>
                <w:spacing w:val="-6"/>
                <w:sz w:val="20"/>
                <w:szCs w:val="20"/>
              </w:rPr>
              <w:t xml:space="preserve"> </w:t>
            </w:r>
            <w:r w:rsidRPr="001A6870">
              <w:rPr>
                <w:rFonts w:ascii="Arial Narrow" w:hAnsi="Arial Narrow" w:cs="Times New Roman"/>
                <w:b/>
                <w:sz w:val="20"/>
                <w:szCs w:val="20"/>
              </w:rPr>
              <w:t>wsparcia</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59"/>
              <w:jc w:val="center"/>
              <w:rPr>
                <w:rFonts w:ascii="Arial Narrow" w:eastAsia="Times New Roman" w:hAnsi="Arial Narrow" w:cs="Times New Roman"/>
                <w:sz w:val="20"/>
                <w:szCs w:val="20"/>
              </w:rPr>
            </w:pPr>
            <w:r w:rsidRPr="001A6870">
              <w:rPr>
                <w:rFonts w:ascii="Arial Narrow" w:hAnsi="Arial Narrow"/>
                <w:b/>
                <w:sz w:val="20"/>
                <w:szCs w:val="20"/>
              </w:rPr>
              <w:t>Wsparcie finansowe</w:t>
            </w:r>
            <w:r w:rsidRPr="001A6870">
              <w:rPr>
                <w:rFonts w:ascii="Arial Narrow" w:hAnsi="Arial Narrow"/>
                <w:b/>
                <w:spacing w:val="-5"/>
                <w:sz w:val="20"/>
                <w:szCs w:val="20"/>
              </w:rPr>
              <w:t xml:space="preserve"> </w:t>
            </w:r>
            <w:r w:rsidRPr="001A6870">
              <w:rPr>
                <w:rFonts w:ascii="Arial Narrow" w:hAnsi="Arial Narrow"/>
                <w:b/>
                <w:sz w:val="20"/>
                <w:szCs w:val="20"/>
              </w:rPr>
              <w:t>(PLN)</w:t>
            </w:r>
          </w:p>
        </w:tc>
      </w:tr>
      <w:tr w:rsidR="00A842AE" w:rsidRPr="001A6870" w:rsidTr="00A842AE">
        <w:trPr>
          <w:trHeight w:val="770"/>
        </w:trPr>
        <w:tc>
          <w:tcPr>
            <w:tcW w:w="3119" w:type="dxa"/>
            <w:vMerge/>
            <w:tcBorders>
              <w:left w:val="single" w:sz="4" w:space="0" w:color="000000"/>
              <w:right w:val="single" w:sz="4" w:space="0" w:color="000000"/>
            </w:tcBorders>
            <w:shd w:val="clear" w:color="auto" w:fill="D0CECE" w:themeFill="background2" w:themeFillShade="E6"/>
            <w:vAlign w:val="center"/>
          </w:tcPr>
          <w:p w:rsidR="00A842AE" w:rsidRPr="001A6870" w:rsidRDefault="00A842AE" w:rsidP="00E20894">
            <w:pPr>
              <w:rPr>
                <w:rFonts w:ascii="Arial Narrow" w:hAnsi="Arial Narrow"/>
                <w:sz w:val="20"/>
                <w:szCs w:val="20"/>
              </w:rPr>
            </w:pPr>
          </w:p>
        </w:tc>
        <w:tc>
          <w:tcPr>
            <w:tcW w:w="1810" w:type="dxa"/>
            <w:tcBorders>
              <w:top w:val="single" w:sz="4" w:space="0" w:color="000000"/>
              <w:left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64"/>
              <w:ind w:left="425" w:right="535"/>
              <w:jc w:val="center"/>
              <w:rPr>
                <w:rFonts w:ascii="Arial Narrow" w:eastAsia="Times New Roman" w:hAnsi="Arial Narrow" w:cs="Times New Roman"/>
                <w:sz w:val="20"/>
                <w:szCs w:val="20"/>
              </w:rPr>
            </w:pPr>
            <w:r w:rsidRPr="001A6870">
              <w:rPr>
                <w:rFonts w:ascii="Arial Narrow" w:hAnsi="Arial Narrow"/>
                <w:b/>
                <w:sz w:val="20"/>
                <w:szCs w:val="20"/>
              </w:rPr>
              <w:t>PROW</w:t>
            </w:r>
          </w:p>
        </w:tc>
        <w:tc>
          <w:tcPr>
            <w:tcW w:w="1162" w:type="dxa"/>
            <w:tcBorders>
              <w:top w:val="single" w:sz="4" w:space="0" w:color="000000"/>
              <w:left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100" w:line="276" w:lineRule="auto"/>
              <w:ind w:left="141" w:right="116" w:hanging="22"/>
              <w:rPr>
                <w:rFonts w:ascii="Arial Narrow" w:eastAsia="Times New Roman" w:hAnsi="Arial Narrow" w:cs="Times New Roman"/>
                <w:sz w:val="20"/>
                <w:szCs w:val="20"/>
              </w:rPr>
            </w:pPr>
            <w:r w:rsidRPr="001A6870">
              <w:rPr>
                <w:rFonts w:ascii="Arial Narrow" w:hAnsi="Arial Narrow"/>
                <w:b/>
                <w:sz w:val="20"/>
                <w:szCs w:val="20"/>
              </w:rPr>
              <w:t>Fundusz wiodący</w:t>
            </w:r>
          </w:p>
        </w:tc>
        <w:tc>
          <w:tcPr>
            <w:tcW w:w="1134" w:type="dxa"/>
            <w:tcBorders>
              <w:top w:val="single" w:sz="4" w:space="0" w:color="000000"/>
              <w:left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tabs>
                <w:tab w:val="left" w:pos="1222"/>
              </w:tabs>
              <w:spacing w:before="100" w:line="276" w:lineRule="auto"/>
              <w:ind w:left="88" w:right="181"/>
              <w:jc w:val="center"/>
              <w:rPr>
                <w:rFonts w:ascii="Arial Narrow" w:eastAsia="Times New Roman" w:hAnsi="Arial Narrow" w:cs="Times New Roman"/>
                <w:sz w:val="20"/>
                <w:szCs w:val="20"/>
              </w:rPr>
            </w:pPr>
            <w:r w:rsidRPr="001A6870">
              <w:rPr>
                <w:rFonts w:ascii="Arial Narrow" w:hAnsi="Arial Narrow"/>
                <w:b/>
                <w:sz w:val="20"/>
                <w:szCs w:val="20"/>
              </w:rPr>
              <w:t>Razem EFSI</w:t>
            </w:r>
          </w:p>
        </w:tc>
      </w:tr>
      <w:tr w:rsidR="00A842AE" w:rsidRPr="001A6870" w:rsidTr="00A842AE">
        <w:trPr>
          <w:trHeight w:hRule="exact" w:val="1022"/>
        </w:trPr>
        <w:tc>
          <w:tcPr>
            <w:tcW w:w="3119"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tcPr>
          <w:p w:rsidR="00A842AE" w:rsidRPr="001A6870" w:rsidRDefault="00A842AE" w:rsidP="00E2089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Realizacja LSR </w:t>
            </w:r>
            <w:r w:rsidRPr="001A6870">
              <w:rPr>
                <w:rFonts w:ascii="Arial Narrow" w:hAnsi="Arial Narrow" w:cs="Times New Roman"/>
                <w:sz w:val="20"/>
                <w:szCs w:val="20"/>
              </w:rPr>
              <w:t>(art. 35 ust. 1 lit. b rozporządzenia nr 1303/2013)</w:t>
            </w:r>
          </w:p>
        </w:tc>
        <w:tc>
          <w:tcPr>
            <w:tcW w:w="1810" w:type="dxa"/>
            <w:tcBorders>
              <w:top w:val="single" w:sz="4" w:space="0" w:color="auto"/>
              <w:left w:val="single" w:sz="4" w:space="0" w:color="auto"/>
              <w:bottom w:val="single" w:sz="4" w:space="0" w:color="auto"/>
              <w:right w:val="single" w:sz="4" w:space="0" w:color="auto"/>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5 000 000</w:t>
            </w:r>
          </w:p>
        </w:tc>
        <w:tc>
          <w:tcPr>
            <w:tcW w:w="1162" w:type="dxa"/>
            <w:tcBorders>
              <w:top w:val="single" w:sz="4" w:space="0" w:color="auto"/>
              <w:left w:val="single" w:sz="4" w:space="0" w:color="auto"/>
              <w:bottom w:val="single" w:sz="4" w:space="0" w:color="auto"/>
              <w:right w:val="single" w:sz="4" w:space="0" w:color="auto"/>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noProof/>
                <w:sz w:val="20"/>
                <w:szCs w:val="20"/>
              </w:rPr>
              <mc:AlternateContent>
                <mc:Choice Requires="wpg">
                  <w:drawing>
                    <wp:anchor distT="0" distB="0" distL="114300" distR="114300" simplePos="0" relativeHeight="251664384" behindDoc="1" locked="0" layoutInCell="1" allowOverlap="1" wp14:anchorId="26CF3196" wp14:editId="75AE0D53">
                      <wp:simplePos x="0" y="0"/>
                      <wp:positionH relativeFrom="page">
                        <wp:posOffset>-8255</wp:posOffset>
                      </wp:positionH>
                      <wp:positionV relativeFrom="paragraph">
                        <wp:posOffset>-17145</wp:posOffset>
                      </wp:positionV>
                      <wp:extent cx="721995" cy="1299210"/>
                      <wp:effectExtent l="0" t="0" r="20955" b="15240"/>
                      <wp:wrapNone/>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1299210"/>
                                <a:chOff x="8365" y="2054"/>
                                <a:chExt cx="1137" cy="2046"/>
                              </a:xfrm>
                            </wpg:grpSpPr>
                            <wpg:grpSp>
                              <wpg:cNvPr id="13" name="Group 27"/>
                              <wpg:cNvGrpSpPr>
                                <a:grpSpLocks/>
                              </wpg:cNvGrpSpPr>
                              <wpg:grpSpPr bwMode="auto">
                                <a:xfrm>
                                  <a:off x="8370" y="2059"/>
                                  <a:ext cx="1127" cy="1013"/>
                                  <a:chOff x="8370" y="2059"/>
                                  <a:chExt cx="1127" cy="1013"/>
                                </a:xfrm>
                              </wpg:grpSpPr>
                              <wps:wsp>
                                <wps:cNvPr id="17" name="Freeform 28"/>
                                <wps:cNvSpPr>
                                  <a:spLocks/>
                                </wps:cNvSpPr>
                                <wps:spPr bwMode="auto">
                                  <a:xfrm>
                                    <a:off x="8370" y="2059"/>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5"/>
                              <wpg:cNvGrpSpPr>
                                <a:grpSpLocks/>
                              </wpg:cNvGrpSpPr>
                              <wpg:grpSpPr bwMode="auto">
                                <a:xfrm>
                                  <a:off x="8370" y="2059"/>
                                  <a:ext cx="1127" cy="1013"/>
                                  <a:chOff x="8370" y="2059"/>
                                  <a:chExt cx="1127" cy="1013"/>
                                </a:xfrm>
                              </wpg:grpSpPr>
                              <wps:wsp>
                                <wps:cNvPr id="20" name="Freeform 26"/>
                                <wps:cNvSpPr>
                                  <a:spLocks/>
                                </wps:cNvSpPr>
                                <wps:spPr bwMode="auto">
                                  <a:xfrm>
                                    <a:off x="8370" y="2059"/>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3"/>
                              <wpg:cNvGrpSpPr>
                                <a:grpSpLocks/>
                              </wpg:cNvGrpSpPr>
                              <wpg:grpSpPr bwMode="auto">
                                <a:xfrm>
                                  <a:off x="8370" y="3082"/>
                                  <a:ext cx="1127" cy="1014"/>
                                  <a:chOff x="8370" y="3082"/>
                                  <a:chExt cx="1127" cy="1014"/>
                                </a:xfrm>
                              </wpg:grpSpPr>
                              <wps:wsp>
                                <wps:cNvPr id="22" name="Freeform 24"/>
                                <wps:cNvSpPr>
                                  <a:spLocks/>
                                </wps:cNvSpPr>
                                <wps:spPr bwMode="auto">
                                  <a:xfrm>
                                    <a:off x="8370" y="3082"/>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8370" y="3082"/>
                                  <a:ext cx="1127" cy="1014"/>
                                  <a:chOff x="8370" y="3082"/>
                                  <a:chExt cx="1127" cy="1014"/>
                                </a:xfrm>
                              </wpg:grpSpPr>
                              <wps:wsp>
                                <wps:cNvPr id="24" name="Freeform 22"/>
                                <wps:cNvSpPr>
                                  <a:spLocks/>
                                </wps:cNvSpPr>
                                <wps:spPr bwMode="auto">
                                  <a:xfrm>
                                    <a:off x="8370" y="3082"/>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3" o:spid="_x0000_s1026" style="position:absolute;margin-left:-.65pt;margin-top:-1.35pt;width:56.85pt;height:102.3pt;z-index:-251652096;mso-position-horizontal-relative:page" coordorigin="8365,2054" coordsize="1137,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">
                      <v:group id="Group 27" o:spid="_x0000_s1027"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8" o:spid="_x0000_s1028"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bI8QA&#10;AADbAAAADwAAAGRycy9kb3ducmV2LnhtbESPT2sCMRDF7wW/Qxiht5q1FCur2UUsQvFS6r/zuBk3&#10;i5vJmkTdfvumUPA2w3vvN2/mZW9bcSMfGscKxqMMBHHldMO1gt129TIFESKyxtYxKfihAGUxeJpj&#10;rt2dv+m2ibVIEA45KjAxdrmUoTJkMYxcR5y0k/MWY1p9LbXHe4LbVr5m2URabDhdMNjR0lB13lxt&#10;otDV7yeX48eqe7us1wfz5eX2pNTzsF/MQETq48P8n/7Uqf47/P2SBp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YGyPEAAAA2wAAAA8AAAAAAAAAAAAAAAAAmAIAAGRycy9k&#10;b3ducmV2LnhtbFBLBQYAAAAABAAEAPUAAACJAwAAAAA=&#10;" path="m,l1126,1013e" filled="f" strokeweight=".48pt">
                          <v:path arrowok="t" o:connecttype="custom" o:connectlocs="0,2059;1126,3072" o:connectangles="0,0"/>
                        </v:shape>
                      </v:group>
                      <v:group id="Group 25" o:spid="_x0000_s1029"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6" o:spid="_x0000_s1030"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J6sMA&#10;AADbAAAADwAAAGRycy9kb3ducmV2LnhtbESPTWsCMRCG74X+hzAFbzVbKVK2RiktQvEifvU8bsbN&#10;4mayJlHXf+8chB6Hd95n5pnMet+qC8XUBDbwNixAEVfBNlwb2G7mrx+gUka22AYmAzdKMJs+P02w&#10;tOHKK7qsc60EwqlEAy7nrtQ6VY48pmHoiCU7hOgxyxhrbSNeBe5bPSqKsfbYsFxw2NG3o+q4Pnuh&#10;0Dnuxqf9z7x7Py0Wf24Z9eZgzOCl//oElanP/8uP9q81MJLvxUU8QE/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1J6sMAAADbAAAADwAAAAAAAAAAAAAAAACYAgAAZHJzL2Rv&#10;d25yZXYueG1sUEsFBgAAAAAEAAQA9QAAAIgDAAAAAA==&#10;" path="m1126,l,1013e" filled="f" strokeweight=".48pt">
                          <v:path arrowok="t" o:connecttype="custom" o:connectlocs="1126,2059;0,3072" o:connectangles="0,0"/>
                        </v:shape>
                      </v:group>
                      <v:group id="Group 23" o:spid="_x0000_s1031"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4" o:spid="_x0000_s1032"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BqsQA&#10;AADbAAAADwAAAGRycy9kb3ducmV2LnhtbESPT2sCMRTE7wW/Q3hCbzVroFK3RhFRKPQg/im0t8fm&#10;dbN08xI2UVc/vSkUehxm5jfMbNG7Vpypi41nDeNRAYK48qbhWsPxsHl6ARETssHWM2m4UoTFfPAw&#10;w9L4C+/ovE+1yBCOJWqwKYVSylhZchhHPhBn79t3DlOWXS1Nh5cMd61URTGRDhvOCxYDrSxVP/uT&#10;03Ayy8mHNa2aquf3cHXbr9v6M2j9OOyXryAS9ek//Nd+MxqUgt8v+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SAarEAAAA2wAAAA8AAAAAAAAAAAAAAAAAmAIAAGRycy9k&#10;b3ducmV2LnhtbFBLBQYAAAAABAAEAPUAAACJAwAAAAA=&#10;" path="m,l1126,1013e" filled="f" strokeweight=".48pt">
                          <v:path arrowok="t" o:connecttype="custom" o:connectlocs="0,3082;1126,4095" o:connectangles="0,0"/>
                        </v:shape>
                      </v:group>
                      <v:group id="Group 21" o:spid="_x0000_s1033"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34"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8RcQA&#10;AADbAAAADwAAAGRycy9kb3ducmV2LnhtbESPQWsCMRSE70L/Q3gFb5rtYsWuRpFSQehBqhba22Pz&#10;3CzdvIRN1NVfb4SCx2FmvmFmi8424kRtqB0reBlmIIhLp2uuFOx3q8EERIjIGhvHpOBCARbzp94M&#10;C+3O/EWnbaxEgnAoUIGJ0RdShtKQxTB0njh5B9dajEm2ldQtnhPcNjLPsrG0WHNaMOjp3VD5tz1a&#10;BUe9HH8b3eRv+eunv9jN7/XjxyvVf+6WUxCRuvgI/7fXWkE+gv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3PEXEAAAA2wAAAA8AAAAAAAAAAAAAAAAAmAIAAGRycy9k&#10;b3ducmV2LnhtbFBLBQYAAAAABAAEAPUAAACJAwAAAAA=&#10;" path="m1126,l,1013e" filled="f" strokeweight=".48pt">
                          <v:path arrowok="t" o:connecttype="custom" o:connectlocs="1126,3082;0,4095" o:connectangles="0,0"/>
                        </v:shape>
                      </v:group>
                      <w10:wrap anchorx="page"/>
                    </v:group>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5 000 000</w:t>
            </w:r>
          </w:p>
        </w:tc>
      </w:tr>
      <w:tr w:rsidR="00A842AE" w:rsidRPr="001A6870" w:rsidTr="00A842AE">
        <w:trPr>
          <w:trHeight w:hRule="exact" w:val="1023"/>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Współpraca </w:t>
            </w:r>
            <w:r w:rsidRPr="001A6870">
              <w:rPr>
                <w:rFonts w:ascii="Arial Narrow" w:hAnsi="Arial Narrow" w:cs="Times New Roman"/>
                <w:sz w:val="20"/>
                <w:szCs w:val="20"/>
              </w:rPr>
              <w:t>(art. 35 ust. 1 lit. c rozporządzenia nr 1303/2013)</w:t>
            </w:r>
          </w:p>
        </w:tc>
        <w:tc>
          <w:tcPr>
            <w:tcW w:w="1810" w:type="dxa"/>
            <w:tcBorders>
              <w:top w:val="single" w:sz="4" w:space="0" w:color="auto"/>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100 000</w:t>
            </w:r>
          </w:p>
        </w:tc>
        <w:tc>
          <w:tcPr>
            <w:tcW w:w="1162" w:type="dxa"/>
            <w:tcBorders>
              <w:top w:val="single" w:sz="4" w:space="0" w:color="auto"/>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100 000</w:t>
            </w:r>
          </w:p>
        </w:tc>
      </w:tr>
      <w:tr w:rsidR="00A842AE" w:rsidRPr="001A6870" w:rsidTr="00A842AE">
        <w:trPr>
          <w:trHeight w:hRule="exact" w:val="607"/>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54" w:line="276" w:lineRule="auto"/>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Koszty bieżące </w:t>
            </w:r>
            <w:r w:rsidRPr="001A6870">
              <w:rPr>
                <w:rFonts w:ascii="Arial Narrow" w:hAnsi="Arial Narrow" w:cs="Times New Roman"/>
                <w:sz w:val="20"/>
                <w:szCs w:val="20"/>
              </w:rPr>
              <w:t>(art. 35 ust. 1 lit. d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1 093 000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1 093 000</w:t>
            </w:r>
          </w:p>
        </w:tc>
      </w:tr>
      <w:tr w:rsidR="00A842AE" w:rsidRPr="001A6870" w:rsidTr="00A842AE">
        <w:trPr>
          <w:trHeight w:hRule="exact" w:val="849"/>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54" w:line="276" w:lineRule="auto"/>
              <w:ind w:left="142" w:right="139"/>
              <w:jc w:val="center"/>
              <w:rPr>
                <w:rFonts w:ascii="Arial Narrow" w:eastAsia="Times New Roman" w:hAnsi="Arial Narrow" w:cs="Times New Roman"/>
                <w:sz w:val="20"/>
                <w:szCs w:val="20"/>
              </w:rPr>
            </w:pPr>
            <w:r w:rsidRPr="001A6870">
              <w:rPr>
                <w:rFonts w:ascii="Arial Narrow" w:hAnsi="Arial Narrow" w:cs="Times New Roman"/>
                <w:b/>
                <w:sz w:val="20"/>
                <w:szCs w:val="20"/>
              </w:rPr>
              <w:t xml:space="preserve">Aktywizacja </w:t>
            </w:r>
            <w:r w:rsidRPr="001A6870">
              <w:rPr>
                <w:rFonts w:ascii="Arial Narrow" w:hAnsi="Arial Narrow" w:cs="Times New Roman"/>
                <w:sz w:val="20"/>
                <w:szCs w:val="20"/>
              </w:rPr>
              <w:t>(art. 35 ust. 1 lit. e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157 000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sz w:val="20"/>
                <w:szCs w:val="20"/>
              </w:rPr>
            </w:pPr>
            <w:r w:rsidRPr="001A6870">
              <w:rPr>
                <w:rFonts w:ascii="Arial Narrow" w:hAnsi="Arial Narrow"/>
                <w:sz w:val="20"/>
                <w:szCs w:val="20"/>
              </w:rPr>
              <w:t>157 000</w:t>
            </w:r>
          </w:p>
        </w:tc>
      </w:tr>
      <w:tr w:rsidR="00A842AE" w:rsidRPr="001A6870" w:rsidTr="00A842AE">
        <w:trPr>
          <w:trHeight w:hRule="exact" w:val="507"/>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42AE" w:rsidRPr="001A6870" w:rsidRDefault="00A842AE" w:rsidP="00E20894">
            <w:pPr>
              <w:pStyle w:val="TableParagraph"/>
              <w:spacing w:before="59"/>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Razem</w:t>
            </w:r>
          </w:p>
        </w:tc>
        <w:tc>
          <w:tcPr>
            <w:tcW w:w="1810"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b/>
                <w:sz w:val="20"/>
                <w:szCs w:val="20"/>
              </w:rPr>
            </w:pPr>
            <w:r w:rsidRPr="001A6870">
              <w:rPr>
                <w:rFonts w:ascii="Arial Narrow" w:hAnsi="Arial Narrow"/>
                <w:b/>
                <w:sz w:val="20"/>
                <w:szCs w:val="20"/>
              </w:rPr>
              <w:t>6 350 000</w:t>
            </w:r>
          </w:p>
        </w:tc>
        <w:tc>
          <w:tcPr>
            <w:tcW w:w="1162"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b/>
                <w:sz w:val="20"/>
                <w:szCs w:val="20"/>
              </w:rPr>
            </w:pPr>
            <w:r w:rsidRPr="001A6870">
              <w:rPr>
                <w:rFonts w:ascii="Arial Narrow" w:hAnsi="Arial Narrow"/>
                <w:b/>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A842AE" w:rsidRPr="001A6870" w:rsidRDefault="00A842AE" w:rsidP="00E20894">
            <w:pPr>
              <w:jc w:val="center"/>
              <w:rPr>
                <w:rFonts w:ascii="Arial Narrow" w:hAnsi="Arial Narrow"/>
                <w:b/>
                <w:sz w:val="20"/>
                <w:szCs w:val="20"/>
              </w:rPr>
            </w:pPr>
            <w:r w:rsidRPr="001A6870">
              <w:rPr>
                <w:rFonts w:ascii="Arial Narrow" w:hAnsi="Arial Narrow"/>
                <w:b/>
                <w:sz w:val="20"/>
                <w:szCs w:val="20"/>
              </w:rPr>
              <w:t>6 350 000</w:t>
            </w:r>
          </w:p>
        </w:tc>
      </w:tr>
    </w:tbl>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p>
    <w:p w:rsidR="00A842AE" w:rsidRPr="001A6870" w:rsidRDefault="00A842AE" w:rsidP="00A842AE">
      <w:pPr>
        <w:rPr>
          <w:rFonts w:ascii="Arial Narrow" w:hAnsi="Arial Narrow"/>
          <w:sz w:val="22"/>
          <w:szCs w:val="22"/>
        </w:rPr>
      </w:pPr>
      <w:r w:rsidRPr="001A6870">
        <w:rPr>
          <w:rFonts w:ascii="Arial Narrow" w:hAnsi="Arial Narrow"/>
          <w:b/>
        </w:rPr>
        <w:t xml:space="preserve">Załącznik nr 5 Lokalnej Strategii Rozwoju </w:t>
      </w:r>
      <w:r w:rsidR="00FF1A7B" w:rsidRPr="001A6870">
        <w:rPr>
          <w:rFonts w:ascii="Arial Narrow" w:hAnsi="Arial Narrow"/>
          <w:b/>
        </w:rPr>
        <w:t xml:space="preserve">LGD Zielone Światło </w:t>
      </w:r>
      <w:r w:rsidRPr="001A6870">
        <w:rPr>
          <w:rFonts w:ascii="Arial Narrow" w:hAnsi="Arial Narrow"/>
          <w:b/>
        </w:rPr>
        <w:t>na la</w:t>
      </w:r>
      <w:r w:rsidR="00556EC5" w:rsidRPr="001A6870">
        <w:rPr>
          <w:rFonts w:ascii="Arial Narrow" w:hAnsi="Arial Narrow"/>
          <w:b/>
        </w:rPr>
        <w:t>ta 2014-2020 – Plan komunikacji</w:t>
      </w:r>
    </w:p>
    <w:sectPr w:rsidR="00A842AE" w:rsidRPr="001A6870" w:rsidSect="002804CF">
      <w:pgSz w:w="16838" w:h="11906" w:orient="landscape"/>
      <w:pgMar w:top="1134" w:right="127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28" w:rsidRDefault="00A03F28" w:rsidP="00842D23">
      <w:r>
        <w:separator/>
      </w:r>
    </w:p>
  </w:endnote>
  <w:endnote w:type="continuationSeparator" w:id="0">
    <w:p w:rsidR="00A03F28" w:rsidRDefault="00A03F28" w:rsidP="008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Pro-Cond">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28" w:rsidRDefault="00A03F28" w:rsidP="00842D23">
      <w:r>
        <w:separator/>
      </w:r>
    </w:p>
  </w:footnote>
  <w:footnote w:type="continuationSeparator" w:id="0">
    <w:p w:rsidR="00A03F28" w:rsidRDefault="00A03F28" w:rsidP="00842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F3"/>
    <w:multiLevelType w:val="hybridMultilevel"/>
    <w:tmpl w:val="8D801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72499"/>
    <w:multiLevelType w:val="hybridMultilevel"/>
    <w:tmpl w:val="72246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410F9C"/>
    <w:multiLevelType w:val="hybridMultilevel"/>
    <w:tmpl w:val="1FBA7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82438B"/>
    <w:multiLevelType w:val="hybridMultilevel"/>
    <w:tmpl w:val="CBE6E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1E27E2"/>
    <w:multiLevelType w:val="hybridMultilevel"/>
    <w:tmpl w:val="3400581E"/>
    <w:lvl w:ilvl="0" w:tplc="F44814A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A4E4C"/>
    <w:multiLevelType w:val="multilevel"/>
    <w:tmpl w:val="B2EA3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D15681"/>
    <w:multiLevelType w:val="hybridMultilevel"/>
    <w:tmpl w:val="47166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7D188E"/>
    <w:multiLevelType w:val="hybridMultilevel"/>
    <w:tmpl w:val="D42E9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B07EE0"/>
    <w:multiLevelType w:val="hybridMultilevel"/>
    <w:tmpl w:val="71F89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533F52"/>
    <w:multiLevelType w:val="hybridMultilevel"/>
    <w:tmpl w:val="BC3006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E55A39"/>
    <w:multiLevelType w:val="multilevel"/>
    <w:tmpl w:val="68E69F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9D65BE"/>
    <w:multiLevelType w:val="multilevel"/>
    <w:tmpl w:val="6F42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C4756C"/>
    <w:multiLevelType w:val="hybridMultilevel"/>
    <w:tmpl w:val="9F52A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EB015C"/>
    <w:multiLevelType w:val="hybridMultilevel"/>
    <w:tmpl w:val="8D36FD18"/>
    <w:lvl w:ilvl="0" w:tplc="D5ACC2EA">
      <w:start w:val="1"/>
      <w:numFmt w:val="bullet"/>
      <w:lvlText w:val=""/>
      <w:lvlJc w:val="left"/>
      <w:pPr>
        <w:tabs>
          <w:tab w:val="num" w:pos="1200"/>
        </w:tabs>
        <w:ind w:left="1200" w:hanging="360"/>
      </w:pPr>
      <w:rPr>
        <w:rFonts w:ascii="Symbol" w:hAnsi="Symbol" w:hint="default"/>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4">
    <w:nsid w:val="266E0F2C"/>
    <w:multiLevelType w:val="hybridMultilevel"/>
    <w:tmpl w:val="67A49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F41FE2"/>
    <w:multiLevelType w:val="hybridMultilevel"/>
    <w:tmpl w:val="B846E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7D3E19"/>
    <w:multiLevelType w:val="hybridMultilevel"/>
    <w:tmpl w:val="F9302818"/>
    <w:lvl w:ilvl="0" w:tplc="04150001">
      <w:start w:val="1"/>
      <w:numFmt w:val="bullet"/>
      <w:lvlText w:val=""/>
      <w:lvlJc w:val="left"/>
      <w:pPr>
        <w:ind w:left="77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13A3B1F"/>
    <w:multiLevelType w:val="multilevel"/>
    <w:tmpl w:val="6F1AC2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122512"/>
    <w:multiLevelType w:val="hybridMultilevel"/>
    <w:tmpl w:val="213EC442"/>
    <w:lvl w:ilvl="0" w:tplc="930836A8">
      <w:start w:val="1"/>
      <w:numFmt w:val="decimal"/>
      <w:lvlText w:val="%1."/>
      <w:lvlJc w:val="left"/>
      <w:pPr>
        <w:ind w:left="720" w:hanging="360"/>
      </w:pPr>
      <w:rPr>
        <w:rFonts w:ascii="Arial Narrow" w:hAnsi="Arial Narrow"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D62203"/>
    <w:multiLevelType w:val="multilevel"/>
    <w:tmpl w:val="014E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E4012E"/>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E82F0A"/>
    <w:multiLevelType w:val="multilevel"/>
    <w:tmpl w:val="9DF0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B39491A"/>
    <w:multiLevelType w:val="multilevel"/>
    <w:tmpl w:val="7640E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E8B14FD"/>
    <w:multiLevelType w:val="hybridMultilevel"/>
    <w:tmpl w:val="DB08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1719BD"/>
    <w:multiLevelType w:val="multilevel"/>
    <w:tmpl w:val="195AD1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CD0030F"/>
    <w:multiLevelType w:val="hybridMultilevel"/>
    <w:tmpl w:val="8E84E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D34B9"/>
    <w:multiLevelType w:val="hybridMultilevel"/>
    <w:tmpl w:val="BF9C4E90"/>
    <w:lvl w:ilvl="0" w:tplc="D5ACC2E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nsid w:val="50C15084"/>
    <w:multiLevelType w:val="hybridMultilevel"/>
    <w:tmpl w:val="4426F1C8"/>
    <w:lvl w:ilvl="0" w:tplc="28580D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DE2015"/>
    <w:multiLevelType w:val="multilevel"/>
    <w:tmpl w:val="E0387432"/>
    <w:lvl w:ilvl="0">
      <w:start w:val="1"/>
      <w:numFmt w:val="upperRoma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51C5F98"/>
    <w:multiLevelType w:val="hybridMultilevel"/>
    <w:tmpl w:val="6B4EF160"/>
    <w:lvl w:ilvl="0" w:tplc="E418296C">
      <w:start w:val="1"/>
      <w:numFmt w:val="decimal"/>
      <w:lvlText w:val="%1."/>
      <w:lvlJc w:val="left"/>
      <w:pPr>
        <w:ind w:left="720" w:hanging="360"/>
      </w:pPr>
      <w:rPr>
        <w:rFonts w:ascii="Times New Roman" w:hAnsi="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134437"/>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2C2147"/>
    <w:multiLevelType w:val="multilevel"/>
    <w:tmpl w:val="9DF0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CB72F49"/>
    <w:multiLevelType w:val="hybridMultilevel"/>
    <w:tmpl w:val="975E7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F0C1002"/>
    <w:multiLevelType w:val="multilevel"/>
    <w:tmpl w:val="941C8A7E"/>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02957C4"/>
    <w:multiLevelType w:val="hybridMultilevel"/>
    <w:tmpl w:val="729A0B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3D3500F"/>
    <w:multiLevelType w:val="multilevel"/>
    <w:tmpl w:val="9DF0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5B217F5"/>
    <w:multiLevelType w:val="hybridMultilevel"/>
    <w:tmpl w:val="A71C5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5C33B0C"/>
    <w:multiLevelType w:val="hybridMultilevel"/>
    <w:tmpl w:val="F6A83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A256ED"/>
    <w:multiLevelType w:val="multilevel"/>
    <w:tmpl w:val="3AC87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3CD47CC"/>
    <w:multiLevelType w:val="multilevel"/>
    <w:tmpl w:val="8564D0F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7EFA22B4"/>
    <w:multiLevelType w:val="hybridMultilevel"/>
    <w:tmpl w:val="10AE6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22"/>
  </w:num>
  <w:num w:numId="6">
    <w:abstractNumId w:val="20"/>
  </w:num>
  <w:num w:numId="7">
    <w:abstractNumId w:val="30"/>
  </w:num>
  <w:num w:numId="8">
    <w:abstractNumId w:val="12"/>
  </w:num>
  <w:num w:numId="9">
    <w:abstractNumId w:val="13"/>
  </w:num>
  <w:num w:numId="10">
    <w:abstractNumId w:val="10"/>
  </w:num>
  <w:num w:numId="11">
    <w:abstractNumId w:val="39"/>
  </w:num>
  <w:num w:numId="12">
    <w:abstractNumId w:val="11"/>
  </w:num>
  <w:num w:numId="13">
    <w:abstractNumId w:val="5"/>
  </w:num>
  <w:num w:numId="14">
    <w:abstractNumId w:val="33"/>
  </w:num>
  <w:num w:numId="15">
    <w:abstractNumId w:val="21"/>
  </w:num>
  <w:num w:numId="16">
    <w:abstractNumId w:val="31"/>
  </w:num>
  <w:num w:numId="17">
    <w:abstractNumId w:val="29"/>
  </w:num>
  <w:num w:numId="18">
    <w:abstractNumId w:val="40"/>
  </w:num>
  <w:num w:numId="19">
    <w:abstractNumId w:val="3"/>
  </w:num>
  <w:num w:numId="20">
    <w:abstractNumId w:val="8"/>
  </w:num>
  <w:num w:numId="21">
    <w:abstractNumId w:val="32"/>
  </w:num>
  <w:num w:numId="22">
    <w:abstractNumId w:val="14"/>
  </w:num>
  <w:num w:numId="23">
    <w:abstractNumId w:val="36"/>
  </w:num>
  <w:num w:numId="24">
    <w:abstractNumId w:val="35"/>
  </w:num>
  <w:num w:numId="25">
    <w:abstractNumId w:val="38"/>
  </w:num>
  <w:num w:numId="26">
    <w:abstractNumId w:val="17"/>
  </w:num>
  <w:num w:numId="27">
    <w:abstractNumId w:val="37"/>
  </w:num>
  <w:num w:numId="28">
    <w:abstractNumId w:val="15"/>
  </w:num>
  <w:num w:numId="29">
    <w:abstractNumId w:val="19"/>
  </w:num>
  <w:num w:numId="30">
    <w:abstractNumId w:val="2"/>
  </w:num>
  <w:num w:numId="31">
    <w:abstractNumId w:val="27"/>
  </w:num>
  <w:num w:numId="32">
    <w:abstractNumId w:val="6"/>
  </w:num>
  <w:num w:numId="33">
    <w:abstractNumId w:val="9"/>
  </w:num>
  <w:num w:numId="34">
    <w:abstractNumId w:val="1"/>
  </w:num>
  <w:num w:numId="35">
    <w:abstractNumId w:val="34"/>
  </w:num>
  <w:num w:numId="36">
    <w:abstractNumId w:val="23"/>
  </w:num>
  <w:num w:numId="37">
    <w:abstractNumId w:val="25"/>
  </w:num>
  <w:num w:numId="38">
    <w:abstractNumId w:val="18"/>
  </w:num>
  <w:num w:numId="39">
    <w:abstractNumId w:val="4"/>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22"/>
    <w:rsid w:val="00004515"/>
    <w:rsid w:val="00045893"/>
    <w:rsid w:val="00055EB8"/>
    <w:rsid w:val="00056A99"/>
    <w:rsid w:val="000811E7"/>
    <w:rsid w:val="000A5A48"/>
    <w:rsid w:val="000C1D01"/>
    <w:rsid w:val="000F6915"/>
    <w:rsid w:val="000F79BC"/>
    <w:rsid w:val="00103834"/>
    <w:rsid w:val="001075A4"/>
    <w:rsid w:val="001309F3"/>
    <w:rsid w:val="001524FF"/>
    <w:rsid w:val="00162CDA"/>
    <w:rsid w:val="001A2522"/>
    <w:rsid w:val="001A4DF9"/>
    <w:rsid w:val="001A6870"/>
    <w:rsid w:val="001B0A45"/>
    <w:rsid w:val="001B3E2B"/>
    <w:rsid w:val="001B7886"/>
    <w:rsid w:val="001D1957"/>
    <w:rsid w:val="001D545B"/>
    <w:rsid w:val="001D5F35"/>
    <w:rsid w:val="001F5EAD"/>
    <w:rsid w:val="001F6F96"/>
    <w:rsid w:val="00202B12"/>
    <w:rsid w:val="00203EA4"/>
    <w:rsid w:val="00214753"/>
    <w:rsid w:val="0021508A"/>
    <w:rsid w:val="00241B2E"/>
    <w:rsid w:val="00261AE8"/>
    <w:rsid w:val="002717AE"/>
    <w:rsid w:val="002804CF"/>
    <w:rsid w:val="00282C45"/>
    <w:rsid w:val="002B04B0"/>
    <w:rsid w:val="002B51DA"/>
    <w:rsid w:val="002F60A1"/>
    <w:rsid w:val="00301499"/>
    <w:rsid w:val="00312848"/>
    <w:rsid w:val="00340709"/>
    <w:rsid w:val="00351A9B"/>
    <w:rsid w:val="003616ED"/>
    <w:rsid w:val="0036467B"/>
    <w:rsid w:val="003A325B"/>
    <w:rsid w:val="003A4122"/>
    <w:rsid w:val="003A4830"/>
    <w:rsid w:val="003D786B"/>
    <w:rsid w:val="00415CD4"/>
    <w:rsid w:val="0042454C"/>
    <w:rsid w:val="00434086"/>
    <w:rsid w:val="00444914"/>
    <w:rsid w:val="0048392F"/>
    <w:rsid w:val="004A3B9C"/>
    <w:rsid w:val="004B50C0"/>
    <w:rsid w:val="004C379F"/>
    <w:rsid w:val="004C53A4"/>
    <w:rsid w:val="004D6696"/>
    <w:rsid w:val="004F3BB8"/>
    <w:rsid w:val="0052496F"/>
    <w:rsid w:val="00545577"/>
    <w:rsid w:val="00551B55"/>
    <w:rsid w:val="00556EC5"/>
    <w:rsid w:val="0056145E"/>
    <w:rsid w:val="00584DE4"/>
    <w:rsid w:val="0058625D"/>
    <w:rsid w:val="00597AB3"/>
    <w:rsid w:val="005C3A25"/>
    <w:rsid w:val="005C7E55"/>
    <w:rsid w:val="005D656B"/>
    <w:rsid w:val="005E0FD9"/>
    <w:rsid w:val="00600802"/>
    <w:rsid w:val="00611341"/>
    <w:rsid w:val="0062704B"/>
    <w:rsid w:val="00636ECD"/>
    <w:rsid w:val="00654D4F"/>
    <w:rsid w:val="006655A6"/>
    <w:rsid w:val="0067231F"/>
    <w:rsid w:val="0067338E"/>
    <w:rsid w:val="00680B41"/>
    <w:rsid w:val="0068575B"/>
    <w:rsid w:val="006B6CD4"/>
    <w:rsid w:val="00705187"/>
    <w:rsid w:val="007244D7"/>
    <w:rsid w:val="007303C7"/>
    <w:rsid w:val="0073313A"/>
    <w:rsid w:val="00777303"/>
    <w:rsid w:val="007A1224"/>
    <w:rsid w:val="007B5655"/>
    <w:rsid w:val="007E55F3"/>
    <w:rsid w:val="007E60EA"/>
    <w:rsid w:val="007F3305"/>
    <w:rsid w:val="007F5F79"/>
    <w:rsid w:val="0081789B"/>
    <w:rsid w:val="00823FE2"/>
    <w:rsid w:val="00823FE5"/>
    <w:rsid w:val="00842D23"/>
    <w:rsid w:val="00852067"/>
    <w:rsid w:val="00852A10"/>
    <w:rsid w:val="00871AB1"/>
    <w:rsid w:val="00873786"/>
    <w:rsid w:val="008769C8"/>
    <w:rsid w:val="008A1563"/>
    <w:rsid w:val="008D229A"/>
    <w:rsid w:val="008F54F0"/>
    <w:rsid w:val="009214B7"/>
    <w:rsid w:val="009841A9"/>
    <w:rsid w:val="00993E5F"/>
    <w:rsid w:val="009A0D8C"/>
    <w:rsid w:val="009B6753"/>
    <w:rsid w:val="009D5F1F"/>
    <w:rsid w:val="009E166D"/>
    <w:rsid w:val="009F340D"/>
    <w:rsid w:val="00A03F28"/>
    <w:rsid w:val="00A04D37"/>
    <w:rsid w:val="00A3190C"/>
    <w:rsid w:val="00A52808"/>
    <w:rsid w:val="00A60445"/>
    <w:rsid w:val="00A732BF"/>
    <w:rsid w:val="00A842AE"/>
    <w:rsid w:val="00AA1CE8"/>
    <w:rsid w:val="00AC64D3"/>
    <w:rsid w:val="00AE7D46"/>
    <w:rsid w:val="00B025A0"/>
    <w:rsid w:val="00B10BFC"/>
    <w:rsid w:val="00B14E5B"/>
    <w:rsid w:val="00B23AE6"/>
    <w:rsid w:val="00B44F22"/>
    <w:rsid w:val="00B64A6F"/>
    <w:rsid w:val="00BB23A9"/>
    <w:rsid w:val="00BB6D06"/>
    <w:rsid w:val="00BC05C8"/>
    <w:rsid w:val="00BC135B"/>
    <w:rsid w:val="00BC2F40"/>
    <w:rsid w:val="00BD20CD"/>
    <w:rsid w:val="00BE1160"/>
    <w:rsid w:val="00BF3EB9"/>
    <w:rsid w:val="00C011E1"/>
    <w:rsid w:val="00C06E83"/>
    <w:rsid w:val="00C11362"/>
    <w:rsid w:val="00C67976"/>
    <w:rsid w:val="00C73523"/>
    <w:rsid w:val="00C86461"/>
    <w:rsid w:val="00CB207E"/>
    <w:rsid w:val="00CB6D31"/>
    <w:rsid w:val="00CC6B83"/>
    <w:rsid w:val="00CF6F58"/>
    <w:rsid w:val="00D024C2"/>
    <w:rsid w:val="00D46C67"/>
    <w:rsid w:val="00D57FC2"/>
    <w:rsid w:val="00D64785"/>
    <w:rsid w:val="00D65025"/>
    <w:rsid w:val="00DC3E92"/>
    <w:rsid w:val="00DE5761"/>
    <w:rsid w:val="00E20894"/>
    <w:rsid w:val="00E27CBC"/>
    <w:rsid w:val="00E47C95"/>
    <w:rsid w:val="00E56102"/>
    <w:rsid w:val="00E56329"/>
    <w:rsid w:val="00E563A9"/>
    <w:rsid w:val="00E56896"/>
    <w:rsid w:val="00E67B27"/>
    <w:rsid w:val="00E759A7"/>
    <w:rsid w:val="00EA48A9"/>
    <w:rsid w:val="00EA4A6E"/>
    <w:rsid w:val="00EB1962"/>
    <w:rsid w:val="00EC6727"/>
    <w:rsid w:val="00EC7737"/>
    <w:rsid w:val="00F03DC7"/>
    <w:rsid w:val="00F100B5"/>
    <w:rsid w:val="00F33198"/>
    <w:rsid w:val="00F6052F"/>
    <w:rsid w:val="00F95B1A"/>
    <w:rsid w:val="00FB39D3"/>
    <w:rsid w:val="00FD0B0E"/>
    <w:rsid w:val="00FD4076"/>
    <w:rsid w:val="00FE04D6"/>
    <w:rsid w:val="00FE187B"/>
    <w:rsid w:val="00FE1E63"/>
    <w:rsid w:val="00FF1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iPriority w:val="99"/>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semiHidden/>
    <w:unhideWhenUsed/>
    <w:rsid w:val="00B44F22"/>
    <w:rPr>
      <w:sz w:val="20"/>
      <w:szCs w:val="20"/>
    </w:rPr>
  </w:style>
  <w:style w:type="character" w:customStyle="1" w:styleId="TekstkomentarzaZnak">
    <w:name w:val="Tekst komentarza Znak"/>
    <w:basedOn w:val="Domylnaczcionkaakapitu"/>
    <w:link w:val="Tekstkomentarza"/>
    <w:uiPriority w:val="99"/>
    <w:semiHidden/>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iPriority w:val="99"/>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semiHidden/>
    <w:unhideWhenUsed/>
    <w:rsid w:val="00B44F22"/>
    <w:rPr>
      <w:sz w:val="20"/>
      <w:szCs w:val="20"/>
    </w:rPr>
  </w:style>
  <w:style w:type="character" w:customStyle="1" w:styleId="TekstkomentarzaZnak">
    <w:name w:val="Tekst komentarza Znak"/>
    <w:basedOn w:val="Domylnaczcionkaakapitu"/>
    <w:link w:val="Tekstkomentarza"/>
    <w:uiPriority w:val="99"/>
    <w:semiHidden/>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94">
      <w:bodyDiv w:val="1"/>
      <w:marLeft w:val="0"/>
      <w:marRight w:val="0"/>
      <w:marTop w:val="0"/>
      <w:marBottom w:val="0"/>
      <w:divBdr>
        <w:top w:val="none" w:sz="0" w:space="0" w:color="auto"/>
        <w:left w:val="none" w:sz="0" w:space="0" w:color="auto"/>
        <w:bottom w:val="none" w:sz="0" w:space="0" w:color="auto"/>
        <w:right w:val="none" w:sz="0" w:space="0" w:color="auto"/>
      </w:divBdr>
    </w:div>
    <w:div w:id="449327009">
      <w:bodyDiv w:val="1"/>
      <w:marLeft w:val="0"/>
      <w:marRight w:val="0"/>
      <w:marTop w:val="0"/>
      <w:marBottom w:val="0"/>
      <w:divBdr>
        <w:top w:val="none" w:sz="0" w:space="0" w:color="auto"/>
        <w:left w:val="none" w:sz="0" w:space="0" w:color="auto"/>
        <w:bottom w:val="none" w:sz="0" w:space="0" w:color="auto"/>
        <w:right w:val="none" w:sz="0" w:space="0" w:color="auto"/>
      </w:divBdr>
    </w:div>
    <w:div w:id="1345980562">
      <w:bodyDiv w:val="1"/>
      <w:marLeft w:val="0"/>
      <w:marRight w:val="0"/>
      <w:marTop w:val="0"/>
      <w:marBottom w:val="0"/>
      <w:divBdr>
        <w:top w:val="none" w:sz="0" w:space="0" w:color="auto"/>
        <w:left w:val="none" w:sz="0" w:space="0" w:color="auto"/>
        <w:bottom w:val="none" w:sz="0" w:space="0" w:color="auto"/>
        <w:right w:val="none" w:sz="0" w:space="0" w:color="auto"/>
      </w:divBdr>
    </w:div>
    <w:div w:id="1371370991">
      <w:bodyDiv w:val="1"/>
      <w:marLeft w:val="0"/>
      <w:marRight w:val="0"/>
      <w:marTop w:val="0"/>
      <w:marBottom w:val="0"/>
      <w:divBdr>
        <w:top w:val="none" w:sz="0" w:space="0" w:color="auto"/>
        <w:left w:val="none" w:sz="0" w:space="0" w:color="auto"/>
        <w:bottom w:val="none" w:sz="0" w:space="0" w:color="auto"/>
        <w:right w:val="none" w:sz="0" w:space="0" w:color="auto"/>
      </w:divBdr>
    </w:div>
    <w:div w:id="1402484757">
      <w:bodyDiv w:val="1"/>
      <w:marLeft w:val="0"/>
      <w:marRight w:val="0"/>
      <w:marTop w:val="0"/>
      <w:marBottom w:val="0"/>
      <w:divBdr>
        <w:top w:val="none" w:sz="0" w:space="0" w:color="auto"/>
        <w:left w:val="none" w:sz="0" w:space="0" w:color="auto"/>
        <w:bottom w:val="none" w:sz="0" w:space="0" w:color="auto"/>
        <w:right w:val="none" w:sz="0" w:space="0" w:color="auto"/>
      </w:divBdr>
    </w:div>
    <w:div w:id="20227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wikipedia.org/wiki/Pradolina" TargetMode="External"/><Relationship Id="rId18" Type="http://schemas.openxmlformats.org/officeDocument/2006/relationships/hyperlink" Target="http://ziemialubuska.pl/index.jsp?ID=3635&amp;AMID=37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iemialubuska.pl/index.jsp?ID=1034&amp;AMID=1067"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ziemialubuska.pl/index.jsp?ID=3635&amp;AMID=37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hyperlink" Target="http://ziemialubuska.pl/index.jsp?ID=18&amp;AMID=27"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hyperlink" Target="http://ziemialubuska.pl/index.jsp?ID=207&amp;AMID=31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latin typeface="Times New Roman" panose="02020603050405020304" pitchFamily="18" charset="0"/>
                <a:cs typeface="Times New Roman" panose="02020603050405020304" pitchFamily="18" charset="0"/>
              </a:defRPr>
            </a:pPr>
            <a:r>
              <a:rPr lang="pl-PL" sz="1100" b="1" i="0" baseline="0">
                <a:effectLst/>
                <a:latin typeface="Times New Roman" panose="02020603050405020304" pitchFamily="18" charset="0"/>
                <a:cs typeface="Times New Roman" panose="02020603050405020304" pitchFamily="18" charset="0"/>
              </a:rPr>
              <a:t>Udział sektorów w Radzie LGD </a:t>
            </a:r>
            <a:endParaRPr lang="pl-PL" sz="1100">
              <a:effectLst/>
              <a:latin typeface="Times New Roman" panose="02020603050405020304" pitchFamily="18" charset="0"/>
              <a:cs typeface="Times New Roman" panose="02020603050405020304" pitchFamily="18" charset="0"/>
            </a:endParaRPr>
          </a:p>
        </c:rich>
      </c:tx>
      <c:layout>
        <c:manualLayout>
          <c:xMode val="edge"/>
          <c:yMode val="edge"/>
          <c:x val="0.26431756139772145"/>
          <c:y val="7.3513053858921845E-2"/>
        </c:manualLayout>
      </c:layout>
      <c:overlay val="0"/>
      <c:spPr>
        <a:noFill/>
        <a:ln w="2535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15637594481017"/>
          <c:y val="0.2976149009411207"/>
          <c:w val="0.53968253968253965"/>
          <c:h val="0.39032258064516129"/>
        </c:manualLayout>
      </c:layout>
      <c:pie3DChart>
        <c:varyColors val="1"/>
        <c:ser>
          <c:idx val="0"/>
          <c:order val="0"/>
          <c:tx>
            <c:strRef>
              <c:f>Arkusz1!$B$1</c:f>
              <c:strCache>
                <c:ptCount val="1"/>
              </c:strCache>
            </c:strRef>
          </c:tx>
          <c:dPt>
            <c:idx val="0"/>
            <c:bubble3D val="0"/>
          </c:dPt>
          <c:dPt>
            <c:idx val="1"/>
            <c:bubble3D val="0"/>
            <c:spPr>
              <a:scene3d>
                <a:camera prst="orthographicFront"/>
                <a:lightRig rig="threePt" dir="t"/>
              </a:scene3d>
              <a:sp3d>
                <a:bevelB prst="relaxedInset"/>
              </a:sp3d>
            </c:spPr>
          </c:dPt>
          <c:dPt>
            <c:idx val="2"/>
            <c:bubble3D val="0"/>
            <c:explosion val="4"/>
          </c:dPt>
          <c:dPt>
            <c:idx val="3"/>
            <c:bubble3D val="0"/>
          </c:dPt>
          <c:dLbls>
            <c:dLbl>
              <c:idx val="0"/>
              <c:layout>
                <c:manualLayout>
                  <c:x val="-4.9480295039021453E-2"/>
                  <c:y val="-4.217615655185959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7662747090200065E-2"/>
                  <c:y val="-2.8570714374988839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Sektor społeczny</c:v>
                </c:pt>
                <c:pt idx="1">
                  <c:v>Sektor gospodarczy</c:v>
                </c:pt>
                <c:pt idx="2">
                  <c:v>Mieszkańcy</c:v>
                </c:pt>
                <c:pt idx="3">
                  <c:v>Sektor publiczny</c:v>
                </c:pt>
              </c:strCache>
            </c:strRef>
          </c:cat>
          <c:val>
            <c:numRef>
              <c:f>Arkusz1!$B$2:$B$5</c:f>
              <c:numCache>
                <c:formatCode>0.00%</c:formatCode>
                <c:ptCount val="4"/>
                <c:pt idx="0">
                  <c:v>0.11</c:v>
                </c:pt>
                <c:pt idx="1">
                  <c:v>0.45</c:v>
                </c:pt>
                <c:pt idx="2">
                  <c:v>0.33</c:v>
                </c:pt>
                <c:pt idx="3">
                  <c:v>0.11</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2586268305246891"/>
          <c:w val="0.27513227513227512"/>
          <c:h val="0.32943737173040283"/>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baseline="0">
                <a:effectLst/>
              </a:rPr>
              <a:t>Udział lasów w gminach LGD</a:t>
            </a:r>
            <a:endParaRPr lang="en-US"/>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66.400000000000006</c:v>
                </c:pt>
                <c:pt idx="1">
                  <c:v>76.8</c:v>
                </c:pt>
                <c:pt idx="2">
                  <c:v>51.5</c:v>
                </c:pt>
                <c:pt idx="3">
                  <c:v>48.2</c:v>
                </c:pt>
                <c:pt idx="4">
                  <c:v>64.599999999999994</c:v>
                </c:pt>
              </c:numCache>
            </c:numRef>
          </c:val>
        </c:ser>
        <c:dLbls>
          <c:dLblPos val="outEnd"/>
          <c:showLegendKey val="0"/>
          <c:showVal val="1"/>
          <c:showCatName val="0"/>
          <c:showSerName val="0"/>
          <c:showPercent val="0"/>
          <c:showBubbleSize val="0"/>
        </c:dLbls>
        <c:gapWidth val="219"/>
        <c:overlap val="-27"/>
        <c:axId val="117048448"/>
        <c:axId val="117055488"/>
      </c:barChart>
      <c:catAx>
        <c:axId val="1170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7055488"/>
        <c:crosses val="autoZero"/>
        <c:auto val="1"/>
        <c:lblAlgn val="ctr"/>
        <c:lblOffset val="100"/>
        <c:noMultiLvlLbl val="0"/>
      </c:catAx>
      <c:valAx>
        <c:axId val="11705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704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Gęstość zaludnienia na obszarze LSR (os/km</a:t>
            </a:r>
            <a:r>
              <a:rPr lang="pl-PL" sz="1400" b="0" i="0" u="none" strike="noStrike" baseline="0">
                <a:effectLst/>
              </a:rPr>
              <a:t>²</a:t>
            </a:r>
            <a:r>
              <a:rPr lang="pl-PL"/>
              <a:t>)</a:t>
            </a:r>
            <a:endParaRPr lang="en-US"/>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17</c:v>
                </c:pt>
                <c:pt idx="1">
                  <c:v>12</c:v>
                </c:pt>
                <c:pt idx="2">
                  <c:v>30</c:v>
                </c:pt>
                <c:pt idx="3">
                  <c:v>87</c:v>
                </c:pt>
                <c:pt idx="4">
                  <c:v>14</c:v>
                </c:pt>
              </c:numCache>
            </c:numRef>
          </c:val>
        </c:ser>
        <c:dLbls>
          <c:dLblPos val="outEnd"/>
          <c:showLegendKey val="0"/>
          <c:showVal val="1"/>
          <c:showCatName val="0"/>
          <c:showSerName val="0"/>
          <c:showPercent val="0"/>
          <c:showBubbleSize val="0"/>
        </c:dLbls>
        <c:gapWidth val="219"/>
        <c:overlap val="-27"/>
        <c:axId val="110580096"/>
        <c:axId val="110581632"/>
      </c:barChart>
      <c:catAx>
        <c:axId val="11058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0581632"/>
        <c:crosses val="autoZero"/>
        <c:auto val="1"/>
        <c:lblAlgn val="ctr"/>
        <c:lblOffset val="100"/>
        <c:noMultiLvlLbl val="0"/>
      </c:catAx>
      <c:valAx>
        <c:axId val="11058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058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solidFill>
                  <a:schemeClr val="accent1">
                    <a:lumMod val="50000"/>
                  </a:schemeClr>
                </a:solidFill>
                <a:effectLst/>
              </a:rPr>
              <a:t>Bezrobocie w powiecie krośnieńskim w %</a:t>
            </a:r>
          </a:p>
        </c:rich>
      </c:tx>
      <c:layout>
        <c:manualLayout>
          <c:xMode val="edge"/>
          <c:yMode val="edge"/>
          <c:x val="0.22470799258200833"/>
          <c:y val="4.3417219906335229E-2"/>
        </c:manualLayout>
      </c:layout>
      <c:overlay val="0"/>
      <c:spPr>
        <a:noFill/>
        <a:ln>
          <a:solidFill>
            <a:srgbClr val="92D050"/>
          </a:solidFill>
        </a:ln>
        <a:effectLst/>
      </c:spPr>
    </c:title>
    <c:autoTitleDeleted val="0"/>
    <c:plotArea>
      <c:layout/>
      <c:lineChart>
        <c:grouping val="standard"/>
        <c:varyColors val="0"/>
        <c:ser>
          <c:idx val="0"/>
          <c:order val="0"/>
          <c:tx>
            <c:strRef>
              <c:f>Arkusz1!$B$1</c:f>
              <c:strCache>
                <c:ptCount val="1"/>
                <c:pt idx="0">
                  <c:v>Seria 1</c:v>
                </c:pt>
              </c:strCache>
            </c:strRef>
          </c:tx>
          <c:spPr>
            <a:ln w="28575"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2008</c:v>
                </c:pt>
                <c:pt idx="1">
                  <c:v>2009</c:v>
                </c:pt>
                <c:pt idx="2">
                  <c:v>2010</c:v>
                </c:pt>
                <c:pt idx="3">
                  <c:v>2011</c:v>
                </c:pt>
                <c:pt idx="4">
                  <c:v>2012</c:v>
                </c:pt>
                <c:pt idx="5">
                  <c:v>2013</c:v>
                </c:pt>
              </c:numCache>
            </c:numRef>
          </c:cat>
          <c:val>
            <c:numRef>
              <c:f>Arkusz1!$B$2:$B$7</c:f>
              <c:numCache>
                <c:formatCode>General</c:formatCode>
                <c:ptCount val="6"/>
                <c:pt idx="0">
                  <c:v>26.5</c:v>
                </c:pt>
                <c:pt idx="1">
                  <c:v>29</c:v>
                </c:pt>
                <c:pt idx="2">
                  <c:v>24.6</c:v>
                </c:pt>
                <c:pt idx="3">
                  <c:v>24</c:v>
                </c:pt>
                <c:pt idx="4">
                  <c:v>24.4</c:v>
                </c:pt>
                <c:pt idx="5">
                  <c:v>24.1</c:v>
                </c:pt>
              </c:numCache>
            </c:numRef>
          </c:val>
          <c:smooth val="0"/>
        </c:ser>
        <c:dLbls>
          <c:dLblPos val="t"/>
          <c:showLegendKey val="0"/>
          <c:showVal val="1"/>
          <c:showCatName val="0"/>
          <c:showSerName val="0"/>
          <c:showPercent val="0"/>
          <c:showBubbleSize val="0"/>
        </c:dLbls>
        <c:marker val="1"/>
        <c:smooth val="0"/>
        <c:axId val="123818368"/>
        <c:axId val="123821056"/>
      </c:lineChart>
      <c:catAx>
        <c:axId val="12381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821056"/>
        <c:crosses val="autoZero"/>
        <c:auto val="1"/>
        <c:lblAlgn val="ctr"/>
        <c:lblOffset val="100"/>
        <c:noMultiLvlLbl val="0"/>
      </c:catAx>
      <c:valAx>
        <c:axId val="12382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81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198">
                <a:latin typeface="Times New Roman" pitchFamily="18" charset="0"/>
                <a:cs typeface="Times New Roman" pitchFamily="18" charset="0"/>
              </a:rPr>
              <a:t>Wykres. Struktura podmiotów gospodarczych na obszarze LGD </a:t>
            </a:r>
          </a:p>
        </c:rich>
      </c:tx>
      <c:layout>
        <c:manualLayout>
          <c:xMode val="edge"/>
          <c:yMode val="edge"/>
          <c:x val="0.10645471202892091"/>
          <c:y val="2.3668742899674855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Arkusz1!$A$2:$A$8</c:f>
              <c:strCache>
                <c:ptCount val="7"/>
                <c:pt idx="0">
                  <c:v>Handel, handel detaliczny, naprawy</c:v>
                </c:pt>
                <c:pt idx="1">
                  <c:v>Budownictwo</c:v>
                </c:pt>
                <c:pt idx="2">
                  <c:v>Obsługa rynku nieruchomości</c:v>
                </c:pt>
                <c:pt idx="3">
                  <c:v>Transport i gospodarka magazynowa</c:v>
                </c:pt>
                <c:pt idx="4">
                  <c:v>Przemysł i wytworstwo</c:v>
                </c:pt>
                <c:pt idx="5">
                  <c:v>pozostałe</c:v>
                </c:pt>
                <c:pt idx="6">
                  <c:v>Rolnictwo, leśnictwo, rybołóstwo</c:v>
                </c:pt>
              </c:strCache>
            </c:strRef>
          </c:cat>
          <c:val>
            <c:numRef>
              <c:f>Arkusz1!$B$2:$B$8</c:f>
              <c:numCache>
                <c:formatCode>0.00%</c:formatCode>
                <c:ptCount val="7"/>
                <c:pt idx="0">
                  <c:v>0.26</c:v>
                </c:pt>
                <c:pt idx="1">
                  <c:v>0.125</c:v>
                </c:pt>
                <c:pt idx="2">
                  <c:v>9.5000000000000001E-2</c:v>
                </c:pt>
                <c:pt idx="3">
                  <c:v>7.0000000000000007E-2</c:v>
                </c:pt>
                <c:pt idx="4">
                  <c:v>6.7000000000000004E-2</c:v>
                </c:pt>
                <c:pt idx="5">
                  <c:v>0.24099999999999999</c:v>
                </c:pt>
                <c:pt idx="6">
                  <c:v>6.5000000000000002E-2</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14647745524346767"/>
          <c:w val="0.27513227513227512"/>
          <c:h val="0.83203353312179285"/>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b="1" i="0" u="none" strike="noStrike" baseline="0">
                <a:effectLst/>
                <a:latin typeface="Times New Roman" panose="02020603050405020304" pitchFamily="18" charset="0"/>
                <a:cs typeface="Times New Roman" panose="02020603050405020304" pitchFamily="18" charset="0"/>
              </a:rPr>
              <a:t>Struktura zatrudnienia na obszarze LGD </a:t>
            </a:r>
            <a:endParaRPr lang="pl-PL" sz="1200" i="0">
              <a:latin typeface="Times New Roman" pitchFamily="18" charset="0"/>
              <a:cs typeface="Times New Roman" pitchFamily="18" charset="0"/>
            </a:endParaRPr>
          </a:p>
        </c:rich>
      </c:tx>
      <c:layout>
        <c:manualLayout>
          <c:xMode val="edge"/>
          <c:yMode val="edge"/>
          <c:x val="0.27117374101192271"/>
          <c:y val="7.0316108445627967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Lbls>
            <c:dLbl>
              <c:idx val="0"/>
              <c:layout>
                <c:manualLayout>
                  <c:x val="-7.0158926294480381E-2"/>
                  <c:y val="-7.4954508237490683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Przemysł i budownictwo </c:v>
                </c:pt>
                <c:pt idx="1">
                  <c:v>Rolnictwo, leśnictwo, łowiectwo i rybactwo </c:v>
                </c:pt>
                <c:pt idx="2">
                  <c:v>Pozostałe usługi </c:v>
                </c:pt>
                <c:pt idx="3">
                  <c:v>Handel, naprawa pojazdów samochodowych, transport i gospodarka magazynowa, zakwaterowanie i gastronomia, informacja i komunikacja </c:v>
                </c:pt>
              </c:strCache>
            </c:strRef>
          </c:cat>
          <c:val>
            <c:numRef>
              <c:f>Arkusz1!$B$2:$B$5</c:f>
              <c:numCache>
                <c:formatCode>0.00%</c:formatCode>
                <c:ptCount val="4"/>
                <c:pt idx="0">
                  <c:v>0.34</c:v>
                </c:pt>
                <c:pt idx="1">
                  <c:v>0.09</c:v>
                </c:pt>
                <c:pt idx="2">
                  <c:v>0.43</c:v>
                </c:pt>
                <c:pt idx="3">
                  <c:v>0.14000000000000001</c:v>
                </c:pt>
              </c:numCache>
            </c:numRef>
          </c:val>
        </c:ser>
        <c:dLbls>
          <c:showLegendKey val="0"/>
          <c:showVal val="0"/>
          <c:showCatName val="0"/>
          <c:showSerName val="0"/>
          <c:showPercent val="0"/>
          <c:showBubbleSize val="0"/>
          <c:showLeaderLines val="1"/>
        </c:dLbls>
      </c:pie3DChart>
      <c:spPr>
        <a:noFill/>
        <a:ln w="25356">
          <a:noFill/>
        </a:ln>
      </c:spPr>
    </c:plotArea>
    <c:legend>
      <c:legendPos val="r"/>
      <c:overlay val="0"/>
      <c:spPr>
        <a:ln>
          <a:noFill/>
        </a:ln>
      </c:spPr>
      <c:txPr>
        <a:bodyPr/>
        <a:lstStyle/>
        <a:p>
          <a:pPr>
            <a:defRPr sz="800" kern="0" spc="0" baseline="0"/>
          </a:pPr>
          <a:endParaRPr lang="pl-PL"/>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chemeClr val="accent6">
                  <a:lumMod val="75000"/>
                </a:schemeClr>
              </a:solidFill>
              <a:ln w="19050">
                <a:solidFill>
                  <a:schemeClr val="lt1"/>
                </a:solidFill>
              </a:ln>
              <a:effectLst/>
            </c:spPr>
          </c:dPt>
          <c:dLbls>
            <c:dLbl>
              <c:idx val="0"/>
              <c:tx>
                <c:rich>
                  <a:bodyPr/>
                  <a:lstStyle/>
                  <a:p>
                    <a:fld id="{68CDE8A6-8149-4FA9-90CD-F18E20DB0C51}" type="CATEGORYNAME">
                      <a:rPr lang="en-US" sz="800">
                        <a:latin typeface="Arial Narrow" panose="020B0606020202030204" pitchFamily="34" charset="0"/>
                      </a:rPr>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2613576882841912"/>
                  <c:y val="-2.1205486410972918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fld id="{4D2BD605-64C1-4C24-A6FE-4CA34CBB1057}" type="CATEGORYNAME">
                      <a:rPr lang="en-US" sz="800">
                        <a:latin typeface="Arial Narrow" panose="020B0606020202030204" pitchFamily="34" charset="0"/>
                      </a:rPr>
                      <a:pPr>
                        <a:defRPr sz="800" b="0" i="0" u="none" strike="noStrike" kern="1200" baseline="0">
                          <a:solidFill>
                            <a:schemeClr val="dk1">
                              <a:lumMod val="65000"/>
                              <a:lumOff val="35000"/>
                            </a:schemeClr>
                          </a:solidFill>
                          <a:latin typeface="Arial Narrow" panose="020B0606020202030204" pitchFamily="34" charset="0"/>
                          <a:ea typeface="+mn-ea"/>
                          <a:cs typeface="+mn-cs"/>
                        </a:defRPr>
                      </a:pPr>
                      <a:t>[NAZWA KATEGORII]</a:t>
                    </a:fld>
                    <a:endParaRPr lang="pl-PL"/>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321180914438201"/>
                      <c:h val="0.33490813648293966"/>
                    </c:manualLayout>
                  </c15:layout>
                  <c15:dlblFieldTable/>
                  <c15:showDataLabelsRange val="0"/>
                </c:ext>
              </c:extLst>
            </c:dLbl>
            <c:dLbl>
              <c:idx val="2"/>
              <c:layout>
                <c:manualLayout>
                  <c:x val="-3.7433632562631523E-17"/>
                  <c:y val="-8.1300813008130177E-3"/>
                </c:manualLayout>
              </c:layout>
              <c:tx>
                <c:rich>
                  <a:bodyPr rot="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Arial Narrow" panose="020B0606020202030204" pitchFamily="34" charset="0"/>
                        <a:ea typeface="+mn-ea"/>
                        <a:cs typeface="+mn-cs"/>
                      </a:defRPr>
                    </a:pPr>
                    <a:r>
                      <a:rPr lang="en-US" sz="800">
                        <a:effectLst/>
                        <a:latin typeface="Arial Narrow" panose="020B0606020202030204" pitchFamily="34" charset="0"/>
                      </a:rPr>
                      <a:t>3. Wzmocniony kapitał społeczny na obszarze LSR - 1 863 000 zł</a:t>
                    </a:r>
                  </a:p>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Arial Narrow" panose="020B0606020202030204" pitchFamily="34" charset="0"/>
                        <a:ea typeface="+mn-ea"/>
                        <a:cs typeface="+mn-cs"/>
                      </a:defRPr>
                    </a:pPr>
                    <a:endParaRPr lang="en-US" sz="800">
                      <a:latin typeface="Arial Narrow" panose="020B0606020202030204" pitchFamily="34" charset="0"/>
                    </a:endParaRP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dk1">
                        <a:lumMod val="65000"/>
                        <a:lumOff val="35000"/>
                      </a:schemeClr>
                    </a:solidFill>
                    <a:latin typeface="Arial Narrow" panose="020B0606020202030204" pitchFamily="34"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1. Rozwinięta turystyka i rekreacja na obszarze objętym LSR - 1 987 000 zł</c:v>
                </c:pt>
                <c:pt idx="1">
                  <c:v>2. Rozwinięta przedsiębiorczość i zwiększone zatrudnienie na obszarze LSR - 2 500 000 zł</c:v>
                </c:pt>
                <c:pt idx="2">
                  <c:v>3. Wzmocniony kapitał społeczny - 1 863 000 zł</c:v>
                </c:pt>
              </c:strCache>
            </c:strRef>
          </c:cat>
          <c:val>
            <c:numRef>
              <c:f>Arkusz1!$B$2:$B$4</c:f>
              <c:numCache>
                <c:formatCode>General</c:formatCode>
                <c:ptCount val="3"/>
                <c:pt idx="0">
                  <c:v>31</c:v>
                </c:pt>
                <c:pt idx="1">
                  <c:v>39</c:v>
                </c:pt>
                <c:pt idx="2">
                  <c:v>29</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2788-FB01-4CF9-B51D-25844A84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33960</Words>
  <Characters>203766</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 Grabiński</dc:creator>
  <cp:lastModifiedBy>LGDZS</cp:lastModifiedBy>
  <cp:revision>2</cp:revision>
  <dcterms:created xsi:type="dcterms:W3CDTF">2015-12-28T12:18:00Z</dcterms:created>
  <dcterms:modified xsi:type="dcterms:W3CDTF">2015-12-28T12:18:00Z</dcterms:modified>
</cp:coreProperties>
</file>